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367" w:rsidRPr="00241E28" w:rsidRDefault="00191367" w:rsidP="00191367">
      <w:pPr>
        <w:rPr>
          <w:rFonts w:ascii="Arial" w:hAnsi="Arial" w:cs="Arial"/>
          <w:sz w:val="20"/>
          <w:szCs w:val="20"/>
        </w:rPr>
      </w:pPr>
      <w:r w:rsidRPr="00241E28">
        <w:rPr>
          <w:rFonts w:ascii="Arial" w:hAnsi="Arial" w:cs="Arial"/>
          <w:sz w:val="20"/>
          <w:szCs w:val="20"/>
        </w:rPr>
        <w:t>УДК 62-52-83:656.56</w:t>
      </w:r>
    </w:p>
    <w:p w:rsidR="00191367" w:rsidRPr="00241E28" w:rsidRDefault="00191367" w:rsidP="00191367">
      <w:pPr>
        <w:rPr>
          <w:rFonts w:ascii="Arial" w:hAnsi="Arial" w:cs="Arial"/>
          <w:sz w:val="20"/>
          <w:szCs w:val="20"/>
        </w:rPr>
      </w:pPr>
    </w:p>
    <w:p w:rsidR="00191367" w:rsidRPr="00241E28" w:rsidRDefault="00191367" w:rsidP="00191367">
      <w:pPr>
        <w:rPr>
          <w:rFonts w:ascii="Arial" w:hAnsi="Arial" w:cs="Arial"/>
          <w:sz w:val="20"/>
          <w:szCs w:val="20"/>
        </w:rPr>
      </w:pPr>
      <w:r w:rsidRPr="00241E28">
        <w:rPr>
          <w:rFonts w:ascii="Arial" w:hAnsi="Arial" w:cs="Arial"/>
          <w:b/>
          <w:sz w:val="20"/>
          <w:szCs w:val="20"/>
        </w:rPr>
        <w:t>Алексей Руфимович Колганов</w:t>
      </w:r>
    </w:p>
    <w:p w:rsidR="00191367" w:rsidRDefault="00191367" w:rsidP="00191367">
      <w:pPr>
        <w:rPr>
          <w:rFonts w:ascii="Arial" w:hAnsi="Arial" w:cs="Arial"/>
          <w:sz w:val="20"/>
          <w:szCs w:val="20"/>
        </w:rPr>
      </w:pPr>
      <w:r w:rsidRPr="00241E28">
        <w:rPr>
          <w:rFonts w:ascii="Arial" w:hAnsi="Arial" w:cs="Arial"/>
          <w:sz w:val="20"/>
          <w:szCs w:val="20"/>
        </w:rPr>
        <w:t xml:space="preserve">ФГБОУ </w:t>
      </w:r>
      <w:proofErr w:type="gramStart"/>
      <w:r w:rsidRPr="00241E28">
        <w:rPr>
          <w:rFonts w:ascii="Arial" w:hAnsi="Arial" w:cs="Arial"/>
          <w:sz w:val="20"/>
          <w:szCs w:val="20"/>
        </w:rPr>
        <w:t>ВО</w:t>
      </w:r>
      <w:proofErr w:type="gramEnd"/>
      <w:r w:rsidRPr="00241E28">
        <w:rPr>
          <w:rFonts w:ascii="Arial" w:hAnsi="Arial" w:cs="Arial"/>
          <w:sz w:val="20"/>
          <w:szCs w:val="20"/>
        </w:rPr>
        <w:t xml:space="preserve"> «Ивановский государственный энергетический университет имени В.И. Ленина»,</w:t>
      </w:r>
      <w:r>
        <w:rPr>
          <w:rFonts w:ascii="Arial" w:hAnsi="Arial" w:cs="Arial"/>
          <w:sz w:val="20"/>
          <w:szCs w:val="20"/>
        </w:rPr>
        <w:t xml:space="preserve"> доктор те</w:t>
      </w:r>
      <w:r>
        <w:rPr>
          <w:rFonts w:ascii="Arial" w:hAnsi="Arial" w:cs="Arial"/>
          <w:sz w:val="20"/>
          <w:szCs w:val="20"/>
        </w:rPr>
        <w:t>х</w:t>
      </w:r>
      <w:r>
        <w:rPr>
          <w:rFonts w:ascii="Arial" w:hAnsi="Arial" w:cs="Arial"/>
          <w:sz w:val="20"/>
          <w:szCs w:val="20"/>
        </w:rPr>
        <w:t xml:space="preserve">нических наук, профессор кафедры электропривода и автоматизации промышленных установок, Россия, Иваново, телефон (4932) 26-97-09, </w:t>
      </w:r>
      <w:r>
        <w:rPr>
          <w:rFonts w:ascii="Arial" w:hAnsi="Arial" w:cs="Arial"/>
          <w:sz w:val="20"/>
          <w:szCs w:val="20"/>
          <w:lang w:val="en-US"/>
        </w:rPr>
        <w:t>e</w:t>
      </w:r>
      <w:r w:rsidRPr="00241E28">
        <w:rPr>
          <w:rFonts w:ascii="Arial" w:hAnsi="Arial" w:cs="Arial"/>
          <w:sz w:val="20"/>
          <w:szCs w:val="20"/>
        </w:rPr>
        <w:t>-</w:t>
      </w:r>
      <w:r>
        <w:rPr>
          <w:rFonts w:ascii="Arial" w:hAnsi="Arial" w:cs="Arial"/>
          <w:sz w:val="20"/>
          <w:szCs w:val="20"/>
          <w:lang w:val="en-US"/>
        </w:rPr>
        <w:t>mail</w:t>
      </w:r>
      <w:r>
        <w:rPr>
          <w:rFonts w:ascii="Arial" w:hAnsi="Arial" w:cs="Arial"/>
          <w:sz w:val="20"/>
          <w:szCs w:val="20"/>
        </w:rPr>
        <w:t xml:space="preserve">: </w:t>
      </w:r>
      <w:hyperlink r:id="rId7" w:history="1">
        <w:r w:rsidRPr="00F7631C">
          <w:rPr>
            <w:rStyle w:val="a8"/>
            <w:rFonts w:ascii="Arial" w:hAnsi="Arial" w:cs="Arial"/>
            <w:sz w:val="20"/>
            <w:szCs w:val="20"/>
            <w:lang w:val="en-US"/>
          </w:rPr>
          <w:t>klgn</w:t>
        </w:r>
        <w:r w:rsidRPr="00F7631C">
          <w:rPr>
            <w:rStyle w:val="a8"/>
            <w:rFonts w:ascii="Arial" w:hAnsi="Arial" w:cs="Arial"/>
            <w:sz w:val="20"/>
            <w:szCs w:val="20"/>
          </w:rPr>
          <w:t>@</w:t>
        </w:r>
        <w:r w:rsidRPr="00F7631C">
          <w:rPr>
            <w:rStyle w:val="a8"/>
            <w:rFonts w:ascii="Arial" w:hAnsi="Arial" w:cs="Arial"/>
            <w:sz w:val="20"/>
            <w:szCs w:val="20"/>
            <w:lang w:val="en-US"/>
          </w:rPr>
          <w:t>drive</w:t>
        </w:r>
        <w:r w:rsidRPr="00F7631C">
          <w:rPr>
            <w:rStyle w:val="a8"/>
            <w:rFonts w:ascii="Arial" w:hAnsi="Arial" w:cs="Arial"/>
            <w:sz w:val="20"/>
            <w:szCs w:val="20"/>
          </w:rPr>
          <w:t>.</w:t>
        </w:r>
        <w:r w:rsidRPr="00F7631C">
          <w:rPr>
            <w:rStyle w:val="a8"/>
            <w:rFonts w:ascii="Arial" w:hAnsi="Arial" w:cs="Arial"/>
            <w:sz w:val="20"/>
            <w:szCs w:val="20"/>
            <w:lang w:val="en-US"/>
          </w:rPr>
          <w:t>ispu</w:t>
        </w:r>
        <w:r w:rsidRPr="00F7631C">
          <w:rPr>
            <w:rStyle w:val="a8"/>
            <w:rFonts w:ascii="Arial" w:hAnsi="Arial" w:cs="Arial"/>
            <w:sz w:val="20"/>
            <w:szCs w:val="20"/>
          </w:rPr>
          <w:t>.</w:t>
        </w:r>
        <w:proofErr w:type="spellStart"/>
        <w:r w:rsidRPr="00F7631C">
          <w:rPr>
            <w:rStyle w:val="a8"/>
            <w:rFonts w:ascii="Arial" w:hAnsi="Arial" w:cs="Arial"/>
            <w:sz w:val="20"/>
            <w:szCs w:val="20"/>
            <w:lang w:val="en-US"/>
          </w:rPr>
          <w:t>ru</w:t>
        </w:r>
        <w:proofErr w:type="spellEnd"/>
      </w:hyperlink>
      <w:r w:rsidRPr="00241E28">
        <w:rPr>
          <w:rFonts w:ascii="Arial" w:hAnsi="Arial" w:cs="Arial"/>
          <w:sz w:val="20"/>
          <w:szCs w:val="20"/>
        </w:rPr>
        <w:t xml:space="preserve"> . </w:t>
      </w:r>
    </w:p>
    <w:p w:rsidR="00191367" w:rsidRDefault="00191367" w:rsidP="00191367">
      <w:pPr>
        <w:rPr>
          <w:rFonts w:ascii="Arial" w:hAnsi="Arial" w:cs="Arial"/>
          <w:sz w:val="20"/>
          <w:szCs w:val="20"/>
        </w:rPr>
      </w:pPr>
    </w:p>
    <w:p w:rsidR="00191367" w:rsidRDefault="00191367" w:rsidP="00191367">
      <w:pPr>
        <w:rPr>
          <w:rFonts w:ascii="Arial" w:hAnsi="Arial" w:cs="Arial"/>
          <w:sz w:val="20"/>
          <w:szCs w:val="20"/>
        </w:rPr>
      </w:pPr>
      <w:r w:rsidRPr="00241E28">
        <w:rPr>
          <w:rFonts w:ascii="Arial" w:hAnsi="Arial" w:cs="Arial"/>
          <w:b/>
          <w:sz w:val="20"/>
          <w:szCs w:val="20"/>
        </w:rPr>
        <w:t>Олег Викторович</w:t>
      </w:r>
      <w:r w:rsidRPr="00C7641D">
        <w:rPr>
          <w:rFonts w:ascii="Arial" w:hAnsi="Arial" w:cs="Arial"/>
          <w:b/>
          <w:sz w:val="20"/>
          <w:szCs w:val="20"/>
        </w:rPr>
        <w:t xml:space="preserve"> </w:t>
      </w:r>
      <w:r w:rsidRPr="00241E28">
        <w:rPr>
          <w:rFonts w:ascii="Arial" w:hAnsi="Arial" w:cs="Arial"/>
          <w:b/>
          <w:sz w:val="20"/>
          <w:szCs w:val="20"/>
        </w:rPr>
        <w:t>Крюков</w:t>
      </w:r>
    </w:p>
    <w:p w:rsidR="00191367" w:rsidRDefault="00191367" w:rsidP="00191367">
      <w:pPr>
        <w:rPr>
          <w:rFonts w:ascii="Arial" w:hAnsi="Arial" w:cs="Arial"/>
          <w:sz w:val="20"/>
          <w:szCs w:val="20"/>
        </w:rPr>
      </w:pPr>
      <w:r>
        <w:rPr>
          <w:rFonts w:ascii="Arial" w:hAnsi="Arial" w:cs="Arial"/>
          <w:sz w:val="20"/>
          <w:szCs w:val="20"/>
        </w:rPr>
        <w:t>ООО «</w:t>
      </w:r>
      <w:r w:rsidR="00173BEB">
        <w:rPr>
          <w:rFonts w:ascii="Arial" w:hAnsi="Arial" w:cs="Arial"/>
          <w:sz w:val="20"/>
          <w:szCs w:val="20"/>
        </w:rPr>
        <w:t>ТСН-электро</w:t>
      </w:r>
      <w:r>
        <w:rPr>
          <w:rFonts w:ascii="Arial" w:hAnsi="Arial" w:cs="Arial"/>
          <w:sz w:val="20"/>
          <w:szCs w:val="20"/>
        </w:rPr>
        <w:t xml:space="preserve">», доктор технических наук, доцент, заместитель директора по науке, Россия, Нижний Новгород, телефон (831) 285-888-9, </w:t>
      </w:r>
      <w:r w:rsidRPr="00C7641D">
        <w:rPr>
          <w:rFonts w:ascii="Arial" w:hAnsi="Arial" w:cs="Arial"/>
          <w:sz w:val="20"/>
          <w:szCs w:val="20"/>
          <w:lang w:val="en-US"/>
        </w:rPr>
        <w:t>e</w:t>
      </w:r>
      <w:r w:rsidRPr="00C7641D">
        <w:rPr>
          <w:rFonts w:ascii="Arial" w:hAnsi="Arial" w:cs="Arial"/>
          <w:sz w:val="20"/>
          <w:szCs w:val="20"/>
        </w:rPr>
        <w:t>-</w:t>
      </w:r>
      <w:r w:rsidRPr="00C7641D">
        <w:rPr>
          <w:rFonts w:ascii="Arial" w:hAnsi="Arial" w:cs="Arial"/>
          <w:sz w:val="20"/>
          <w:szCs w:val="20"/>
          <w:lang w:val="en-US"/>
        </w:rPr>
        <w:t>mail</w:t>
      </w:r>
      <w:r w:rsidRPr="00C7641D">
        <w:rPr>
          <w:rFonts w:ascii="Arial" w:hAnsi="Arial" w:cs="Arial"/>
          <w:sz w:val="20"/>
          <w:szCs w:val="20"/>
        </w:rPr>
        <w:t xml:space="preserve">: </w:t>
      </w:r>
      <w:hyperlink r:id="rId8" w:history="1">
        <w:r w:rsidRPr="00F7631C">
          <w:rPr>
            <w:rStyle w:val="a8"/>
            <w:rFonts w:ascii="Arial" w:hAnsi="Arial" w:cs="Arial"/>
            <w:sz w:val="20"/>
            <w:szCs w:val="20"/>
            <w:lang w:val="en-US"/>
          </w:rPr>
          <w:t>o</w:t>
        </w:r>
        <w:r w:rsidRPr="00C7641D">
          <w:rPr>
            <w:rStyle w:val="a8"/>
            <w:rFonts w:ascii="Arial" w:hAnsi="Arial" w:cs="Arial"/>
            <w:sz w:val="20"/>
            <w:szCs w:val="20"/>
          </w:rPr>
          <w:t>.</w:t>
        </w:r>
        <w:r w:rsidRPr="00F7631C">
          <w:rPr>
            <w:rStyle w:val="a8"/>
            <w:rFonts w:ascii="Arial" w:hAnsi="Arial" w:cs="Arial"/>
            <w:sz w:val="20"/>
            <w:szCs w:val="20"/>
            <w:lang w:val="en-US"/>
          </w:rPr>
          <w:t>v</w:t>
        </w:r>
        <w:r w:rsidRPr="00C7641D">
          <w:rPr>
            <w:rStyle w:val="a8"/>
            <w:rFonts w:ascii="Arial" w:hAnsi="Arial" w:cs="Arial"/>
            <w:sz w:val="20"/>
            <w:szCs w:val="20"/>
          </w:rPr>
          <w:t>.</w:t>
        </w:r>
        <w:r w:rsidRPr="00F7631C">
          <w:rPr>
            <w:rStyle w:val="a8"/>
            <w:rFonts w:ascii="Arial" w:hAnsi="Arial" w:cs="Arial"/>
            <w:sz w:val="20"/>
            <w:szCs w:val="20"/>
            <w:lang w:val="en-US"/>
          </w:rPr>
          <w:t>kryukov</w:t>
        </w:r>
        <w:r w:rsidRPr="00C7641D">
          <w:rPr>
            <w:rStyle w:val="a8"/>
            <w:rFonts w:ascii="Arial" w:hAnsi="Arial" w:cs="Arial"/>
            <w:sz w:val="20"/>
            <w:szCs w:val="20"/>
          </w:rPr>
          <w:t>@</w:t>
        </w:r>
        <w:r w:rsidRPr="00F7631C">
          <w:rPr>
            <w:rStyle w:val="a8"/>
            <w:rFonts w:ascii="Arial" w:hAnsi="Arial" w:cs="Arial"/>
            <w:sz w:val="20"/>
            <w:szCs w:val="20"/>
            <w:lang w:val="en-US"/>
          </w:rPr>
          <w:t>mail</w:t>
        </w:r>
        <w:r w:rsidRPr="00C7641D">
          <w:rPr>
            <w:rStyle w:val="a8"/>
            <w:rFonts w:ascii="Arial" w:hAnsi="Arial" w:cs="Arial"/>
            <w:sz w:val="20"/>
            <w:szCs w:val="20"/>
          </w:rPr>
          <w:t>.</w:t>
        </w:r>
        <w:proofErr w:type="spellStart"/>
        <w:r w:rsidRPr="00F7631C">
          <w:rPr>
            <w:rStyle w:val="a8"/>
            <w:rFonts w:ascii="Arial" w:hAnsi="Arial" w:cs="Arial"/>
            <w:sz w:val="20"/>
            <w:szCs w:val="20"/>
            <w:lang w:val="en-US"/>
          </w:rPr>
          <w:t>ru</w:t>
        </w:r>
        <w:proofErr w:type="spellEnd"/>
      </w:hyperlink>
      <w:r w:rsidRPr="00C7641D">
        <w:rPr>
          <w:rFonts w:ascii="Arial" w:hAnsi="Arial" w:cs="Arial"/>
          <w:sz w:val="20"/>
          <w:szCs w:val="20"/>
        </w:rPr>
        <w:t xml:space="preserve"> .</w:t>
      </w:r>
    </w:p>
    <w:p w:rsidR="00191367" w:rsidRDefault="00191367" w:rsidP="00191367">
      <w:pPr>
        <w:rPr>
          <w:rFonts w:ascii="Arial" w:hAnsi="Arial" w:cs="Arial"/>
          <w:sz w:val="20"/>
          <w:szCs w:val="20"/>
        </w:rPr>
      </w:pPr>
    </w:p>
    <w:p w:rsidR="00191367" w:rsidRDefault="00173BEB" w:rsidP="00191367">
      <w:pPr>
        <w:rPr>
          <w:rFonts w:ascii="Arial" w:hAnsi="Arial" w:cs="Arial"/>
          <w:sz w:val="20"/>
          <w:szCs w:val="20"/>
        </w:rPr>
      </w:pPr>
      <w:r>
        <w:rPr>
          <w:rFonts w:ascii="Arial" w:hAnsi="Arial" w:cs="Arial"/>
          <w:b/>
          <w:sz w:val="20"/>
          <w:szCs w:val="20"/>
        </w:rPr>
        <w:t>Сергей Евгеньевич</w:t>
      </w:r>
      <w:r w:rsidR="00191367">
        <w:rPr>
          <w:rFonts w:ascii="Arial" w:hAnsi="Arial" w:cs="Arial"/>
          <w:b/>
          <w:sz w:val="20"/>
          <w:szCs w:val="20"/>
        </w:rPr>
        <w:t xml:space="preserve"> </w:t>
      </w:r>
      <w:r>
        <w:rPr>
          <w:rFonts w:ascii="Arial" w:hAnsi="Arial" w:cs="Arial"/>
          <w:b/>
          <w:sz w:val="20"/>
          <w:szCs w:val="20"/>
        </w:rPr>
        <w:t>Степанов</w:t>
      </w:r>
    </w:p>
    <w:p w:rsidR="00191367" w:rsidRDefault="00191367" w:rsidP="00191367">
      <w:pPr>
        <w:rPr>
          <w:rFonts w:ascii="Arial" w:hAnsi="Arial" w:cs="Arial"/>
          <w:iCs/>
          <w:sz w:val="20"/>
          <w:szCs w:val="20"/>
        </w:rPr>
      </w:pPr>
      <w:r w:rsidRPr="00C7641D">
        <w:rPr>
          <w:rFonts w:ascii="Arial" w:hAnsi="Arial" w:cs="Arial"/>
          <w:sz w:val="20"/>
          <w:szCs w:val="20"/>
        </w:rPr>
        <w:t>ООО «</w:t>
      </w:r>
      <w:r w:rsidR="00173BEB">
        <w:rPr>
          <w:rFonts w:ascii="Arial" w:hAnsi="Arial" w:cs="Arial"/>
          <w:sz w:val="20"/>
          <w:szCs w:val="20"/>
        </w:rPr>
        <w:t>Газпром проектирование</w:t>
      </w:r>
      <w:r w:rsidRPr="00C7641D">
        <w:rPr>
          <w:rFonts w:ascii="Arial" w:hAnsi="Arial" w:cs="Arial"/>
          <w:sz w:val="20"/>
          <w:szCs w:val="20"/>
        </w:rPr>
        <w:t>»,</w:t>
      </w:r>
      <w:r>
        <w:rPr>
          <w:rFonts w:ascii="Arial" w:hAnsi="Arial" w:cs="Arial"/>
          <w:sz w:val="20"/>
          <w:szCs w:val="20"/>
        </w:rPr>
        <w:t xml:space="preserve"> </w:t>
      </w:r>
      <w:r w:rsidR="00173BEB">
        <w:rPr>
          <w:rFonts w:ascii="Arial" w:hAnsi="Arial" w:cs="Arial"/>
          <w:sz w:val="20"/>
          <w:szCs w:val="20"/>
        </w:rPr>
        <w:t xml:space="preserve">кандидат технических наук, </w:t>
      </w:r>
      <w:r w:rsidR="00173BEB">
        <w:rPr>
          <w:rFonts w:ascii="Arial" w:hAnsi="Arial" w:cs="Arial"/>
          <w:iCs/>
          <w:sz w:val="20"/>
          <w:szCs w:val="20"/>
        </w:rPr>
        <w:t xml:space="preserve">ведущий </w:t>
      </w:r>
      <w:r w:rsidR="00173BEB" w:rsidRPr="0069590A">
        <w:rPr>
          <w:rFonts w:ascii="Arial" w:hAnsi="Arial" w:cs="Arial"/>
          <w:iCs/>
          <w:sz w:val="20"/>
          <w:szCs w:val="20"/>
        </w:rPr>
        <w:t>инженер</w:t>
      </w:r>
      <w:r w:rsidR="00173BEB">
        <w:rPr>
          <w:rFonts w:ascii="Arial" w:hAnsi="Arial" w:cs="Arial"/>
          <w:iCs/>
          <w:sz w:val="20"/>
          <w:szCs w:val="20"/>
        </w:rPr>
        <w:t xml:space="preserve"> отдела технологического проектирования</w:t>
      </w:r>
      <w:r w:rsidRPr="0069590A">
        <w:rPr>
          <w:rFonts w:ascii="Arial" w:hAnsi="Arial" w:cs="Arial"/>
          <w:iCs/>
          <w:sz w:val="20"/>
          <w:szCs w:val="20"/>
        </w:rPr>
        <w:t xml:space="preserve">, Россия, Нижний Новгород, </w:t>
      </w:r>
      <w:r w:rsidRPr="00023176">
        <w:rPr>
          <w:rFonts w:ascii="Arial" w:hAnsi="Arial" w:cs="Arial"/>
          <w:iCs/>
          <w:sz w:val="20"/>
          <w:szCs w:val="20"/>
        </w:rPr>
        <w:t xml:space="preserve">телефон (831) </w:t>
      </w:r>
      <w:r w:rsidR="00F345A5" w:rsidRPr="00F345A5">
        <w:rPr>
          <w:rFonts w:ascii="Arial" w:hAnsi="Arial" w:cs="Arial"/>
          <w:iCs/>
          <w:sz w:val="20"/>
          <w:szCs w:val="20"/>
        </w:rPr>
        <w:t>428-28-63</w:t>
      </w:r>
      <w:r w:rsidRPr="00023176">
        <w:rPr>
          <w:rFonts w:ascii="Arial" w:hAnsi="Arial" w:cs="Arial"/>
          <w:iCs/>
          <w:sz w:val="20"/>
          <w:szCs w:val="20"/>
        </w:rPr>
        <w:t xml:space="preserve">, </w:t>
      </w:r>
      <w:r w:rsidRPr="00023176">
        <w:rPr>
          <w:rFonts w:ascii="Arial" w:hAnsi="Arial" w:cs="Arial"/>
          <w:iCs/>
          <w:sz w:val="20"/>
          <w:szCs w:val="20"/>
          <w:lang w:val="en-US"/>
        </w:rPr>
        <w:t>e</w:t>
      </w:r>
      <w:r w:rsidRPr="00023176">
        <w:rPr>
          <w:rFonts w:ascii="Arial" w:hAnsi="Arial" w:cs="Arial"/>
          <w:iCs/>
          <w:sz w:val="20"/>
          <w:szCs w:val="20"/>
        </w:rPr>
        <w:t>-</w:t>
      </w:r>
      <w:r w:rsidRPr="00023176">
        <w:rPr>
          <w:rFonts w:ascii="Arial" w:hAnsi="Arial" w:cs="Arial"/>
          <w:iCs/>
          <w:sz w:val="20"/>
          <w:szCs w:val="20"/>
          <w:lang w:val="en-US"/>
        </w:rPr>
        <w:t>mail</w:t>
      </w:r>
      <w:r w:rsidRPr="00023176">
        <w:rPr>
          <w:rFonts w:ascii="Arial" w:hAnsi="Arial" w:cs="Arial"/>
          <w:iCs/>
          <w:sz w:val="20"/>
          <w:szCs w:val="20"/>
        </w:rPr>
        <w:t>:</w:t>
      </w:r>
      <w:r w:rsidRPr="00023176">
        <w:t xml:space="preserve"> </w:t>
      </w:r>
      <w:hyperlink r:id="rId9" w:history="1">
        <w:r w:rsidR="00AB4749" w:rsidRPr="001C2BE7">
          <w:rPr>
            <w:rStyle w:val="a8"/>
            <w:rFonts w:ascii="Arial" w:hAnsi="Arial" w:cs="Arial"/>
            <w:sz w:val="20"/>
            <w:szCs w:val="20"/>
            <w:lang w:val="en-US"/>
          </w:rPr>
          <w:t>stepanov</w:t>
        </w:r>
        <w:r w:rsidR="00AB4749" w:rsidRPr="001C2BE7">
          <w:rPr>
            <w:rStyle w:val="a8"/>
            <w:rFonts w:ascii="Arial" w:hAnsi="Arial" w:cs="Arial"/>
            <w:sz w:val="20"/>
            <w:szCs w:val="20"/>
          </w:rPr>
          <w:t>55@</w:t>
        </w:r>
        <w:r w:rsidR="00AB4749" w:rsidRPr="001C2BE7">
          <w:rPr>
            <w:rStyle w:val="a8"/>
            <w:rFonts w:ascii="Arial" w:hAnsi="Arial" w:cs="Arial"/>
            <w:sz w:val="20"/>
            <w:szCs w:val="20"/>
            <w:lang w:val="en-US"/>
          </w:rPr>
          <w:t>yandex</w:t>
        </w:r>
        <w:r w:rsidR="00AB4749" w:rsidRPr="001C2BE7">
          <w:rPr>
            <w:rStyle w:val="a8"/>
            <w:rFonts w:ascii="Arial" w:hAnsi="Arial" w:cs="Arial"/>
            <w:sz w:val="20"/>
            <w:szCs w:val="20"/>
          </w:rPr>
          <w:t>.</w:t>
        </w:r>
        <w:proofErr w:type="spellStart"/>
        <w:r w:rsidR="00AB4749" w:rsidRPr="001C2BE7">
          <w:rPr>
            <w:rStyle w:val="a8"/>
            <w:rFonts w:ascii="Arial" w:hAnsi="Arial" w:cs="Arial"/>
            <w:sz w:val="20"/>
            <w:szCs w:val="20"/>
            <w:lang w:val="en-US"/>
          </w:rPr>
          <w:t>ru</w:t>
        </w:r>
        <w:proofErr w:type="spellEnd"/>
      </w:hyperlink>
      <w:r w:rsidR="00AB4749">
        <w:t xml:space="preserve"> </w:t>
      </w:r>
      <w:r>
        <w:rPr>
          <w:rFonts w:ascii="Arial" w:hAnsi="Arial" w:cs="Arial"/>
          <w:iCs/>
          <w:sz w:val="20"/>
          <w:szCs w:val="20"/>
        </w:rPr>
        <w:t xml:space="preserve"> .</w:t>
      </w:r>
    </w:p>
    <w:p w:rsidR="00191367" w:rsidRPr="007C3C99" w:rsidRDefault="00191367" w:rsidP="007C3C99">
      <w:pPr>
        <w:jc w:val="center"/>
        <w:rPr>
          <w:rFonts w:ascii="Arial" w:hAnsi="Arial" w:cs="Arial"/>
          <w:b/>
          <w:iCs/>
          <w:sz w:val="16"/>
          <w:szCs w:val="16"/>
        </w:rPr>
      </w:pPr>
    </w:p>
    <w:p w:rsidR="006B33A5" w:rsidRPr="006B33A5" w:rsidRDefault="006B33A5" w:rsidP="006B33A5">
      <w:pPr>
        <w:jc w:val="center"/>
        <w:rPr>
          <w:rFonts w:ascii="Arial" w:hAnsi="Arial" w:cs="Arial"/>
          <w:b/>
          <w:iCs/>
        </w:rPr>
      </w:pPr>
      <w:r w:rsidRPr="006B33A5">
        <w:rPr>
          <w:rFonts w:ascii="Arial" w:hAnsi="Arial" w:cs="Arial"/>
          <w:b/>
          <w:iCs/>
        </w:rPr>
        <w:t>Автоматизированное прогнозирование ресурса мощных электроприводов</w:t>
      </w:r>
    </w:p>
    <w:p w:rsidR="006B33A5" w:rsidRPr="006B33A5" w:rsidRDefault="006B33A5" w:rsidP="006B33A5">
      <w:pPr>
        <w:jc w:val="center"/>
        <w:rPr>
          <w:rFonts w:ascii="Arial" w:hAnsi="Arial" w:cs="Arial"/>
          <w:b/>
          <w:iCs/>
        </w:rPr>
      </w:pPr>
      <w:r w:rsidRPr="006B33A5">
        <w:rPr>
          <w:rFonts w:ascii="Arial" w:hAnsi="Arial" w:cs="Arial"/>
          <w:b/>
          <w:iCs/>
        </w:rPr>
        <w:t>турбоустановок на компрессорных станциях</w:t>
      </w:r>
    </w:p>
    <w:p w:rsidR="00191367" w:rsidRPr="007C3C99" w:rsidRDefault="00191367" w:rsidP="00191367">
      <w:pPr>
        <w:jc w:val="center"/>
        <w:rPr>
          <w:rFonts w:ascii="Arial" w:hAnsi="Arial" w:cs="Arial"/>
          <w:b/>
          <w:iCs/>
          <w:sz w:val="16"/>
          <w:szCs w:val="16"/>
        </w:rPr>
      </w:pPr>
    </w:p>
    <w:p w:rsidR="00191367" w:rsidRDefault="00191367" w:rsidP="00191367">
      <w:pPr>
        <w:ind w:firstLine="709"/>
        <w:jc w:val="both"/>
        <w:rPr>
          <w:rFonts w:ascii="Arial" w:hAnsi="Arial" w:cs="Arial"/>
          <w:b/>
          <w:iCs/>
          <w:sz w:val="20"/>
          <w:szCs w:val="20"/>
        </w:rPr>
      </w:pPr>
      <w:r>
        <w:rPr>
          <w:rFonts w:ascii="Arial" w:hAnsi="Arial" w:cs="Arial"/>
          <w:b/>
          <w:iCs/>
          <w:sz w:val="20"/>
          <w:szCs w:val="20"/>
        </w:rPr>
        <w:t>Авторское резюме</w:t>
      </w:r>
    </w:p>
    <w:p w:rsidR="00191367" w:rsidRPr="007C3C99" w:rsidRDefault="00191367" w:rsidP="007C3C99">
      <w:pPr>
        <w:jc w:val="center"/>
        <w:rPr>
          <w:rFonts w:ascii="Arial" w:hAnsi="Arial" w:cs="Arial"/>
          <w:b/>
          <w:iCs/>
          <w:sz w:val="16"/>
          <w:szCs w:val="16"/>
        </w:rPr>
      </w:pPr>
    </w:p>
    <w:p w:rsidR="00191367" w:rsidRPr="00B77414" w:rsidRDefault="00191367" w:rsidP="00191367">
      <w:pPr>
        <w:jc w:val="both"/>
        <w:rPr>
          <w:rFonts w:ascii="Arial" w:hAnsi="Arial" w:cs="Arial"/>
          <w:iCs/>
          <w:sz w:val="20"/>
          <w:szCs w:val="20"/>
        </w:rPr>
      </w:pPr>
      <w:r w:rsidRPr="00B77414">
        <w:rPr>
          <w:rFonts w:ascii="Arial" w:hAnsi="Arial" w:cs="Arial"/>
          <w:b/>
          <w:iCs/>
          <w:sz w:val="20"/>
          <w:szCs w:val="20"/>
        </w:rPr>
        <w:t>Состояние вопроса.</w:t>
      </w:r>
      <w:r w:rsidRPr="00B77414">
        <w:rPr>
          <w:rFonts w:ascii="Arial" w:hAnsi="Arial" w:cs="Arial"/>
          <w:iCs/>
          <w:sz w:val="20"/>
          <w:szCs w:val="20"/>
        </w:rPr>
        <w:t xml:space="preserve"> </w:t>
      </w:r>
      <w:r w:rsidR="00B77414">
        <w:rPr>
          <w:rFonts w:ascii="Arial" w:hAnsi="Arial" w:cs="Arial"/>
          <w:iCs/>
          <w:sz w:val="20"/>
          <w:szCs w:val="20"/>
        </w:rPr>
        <w:t>П</w:t>
      </w:r>
      <w:r w:rsidR="00B77414" w:rsidRPr="00B77414">
        <w:rPr>
          <w:rFonts w:ascii="Arial" w:hAnsi="Arial" w:cs="Arial"/>
          <w:iCs/>
          <w:sz w:val="20"/>
          <w:szCs w:val="20"/>
        </w:rPr>
        <w:t>рогноз</w:t>
      </w:r>
      <w:r w:rsidR="00B77414">
        <w:rPr>
          <w:rFonts w:ascii="Arial" w:hAnsi="Arial" w:cs="Arial"/>
          <w:iCs/>
          <w:sz w:val="20"/>
          <w:szCs w:val="20"/>
        </w:rPr>
        <w:t>ирование</w:t>
      </w:r>
      <w:r w:rsidR="00B77414" w:rsidRPr="00B77414">
        <w:rPr>
          <w:rFonts w:ascii="Arial" w:hAnsi="Arial" w:cs="Arial"/>
          <w:iCs/>
          <w:sz w:val="20"/>
          <w:szCs w:val="20"/>
        </w:rPr>
        <w:t xml:space="preserve"> технического состояния основных технологических установок компрессорных станций </w:t>
      </w:r>
      <w:r w:rsidR="00B77414">
        <w:rPr>
          <w:rFonts w:ascii="Arial" w:hAnsi="Arial" w:cs="Arial"/>
          <w:iCs/>
          <w:sz w:val="20"/>
          <w:szCs w:val="20"/>
        </w:rPr>
        <w:t>относится к приоритетным направлениям совершенствования на основе инте</w:t>
      </w:r>
      <w:r w:rsidR="00B77414">
        <w:rPr>
          <w:rFonts w:ascii="Arial" w:hAnsi="Arial" w:cs="Arial"/>
          <w:iCs/>
          <w:sz w:val="20"/>
          <w:szCs w:val="20"/>
        </w:rPr>
        <w:t>л</w:t>
      </w:r>
      <w:r w:rsidR="00B77414">
        <w:rPr>
          <w:rFonts w:ascii="Arial" w:hAnsi="Arial" w:cs="Arial"/>
          <w:iCs/>
          <w:sz w:val="20"/>
          <w:szCs w:val="20"/>
        </w:rPr>
        <w:t>лектуальных систем автоматизации</w:t>
      </w:r>
      <w:r w:rsidRPr="00B77414">
        <w:rPr>
          <w:rFonts w:ascii="Arial" w:hAnsi="Arial" w:cs="Arial"/>
          <w:iCs/>
          <w:sz w:val="20"/>
          <w:szCs w:val="20"/>
        </w:rPr>
        <w:t xml:space="preserve">. </w:t>
      </w:r>
      <w:r w:rsidR="00B77414">
        <w:rPr>
          <w:rFonts w:ascii="Arial" w:hAnsi="Arial" w:cs="Arial"/>
          <w:iCs/>
          <w:sz w:val="20"/>
          <w:szCs w:val="20"/>
        </w:rPr>
        <w:t>Э</w:t>
      </w:r>
      <w:r w:rsidRPr="00B77414">
        <w:rPr>
          <w:rFonts w:ascii="Arial" w:hAnsi="Arial" w:cs="Arial"/>
          <w:iCs/>
          <w:sz w:val="20"/>
          <w:szCs w:val="20"/>
        </w:rPr>
        <w:t xml:space="preserve">лектропривод </w:t>
      </w:r>
      <w:r w:rsidR="00B77414">
        <w:rPr>
          <w:rFonts w:ascii="Arial" w:hAnsi="Arial" w:cs="Arial"/>
          <w:iCs/>
          <w:sz w:val="20"/>
          <w:szCs w:val="20"/>
        </w:rPr>
        <w:t xml:space="preserve">турбокомпрессоров </w:t>
      </w:r>
      <w:r w:rsidR="00BE369A" w:rsidRPr="00B77414">
        <w:rPr>
          <w:rFonts w:ascii="Arial" w:hAnsi="Arial" w:cs="Arial"/>
          <w:iCs/>
          <w:sz w:val="20"/>
          <w:szCs w:val="20"/>
        </w:rPr>
        <w:t>мощностью 4 ÷ 25 МВт</w:t>
      </w:r>
      <w:r w:rsidRPr="00B77414">
        <w:rPr>
          <w:rFonts w:ascii="Arial" w:hAnsi="Arial" w:cs="Arial"/>
          <w:iCs/>
          <w:sz w:val="20"/>
          <w:szCs w:val="20"/>
        </w:rPr>
        <w:t xml:space="preserve"> </w:t>
      </w:r>
      <w:r w:rsidR="00FE0E3A">
        <w:rPr>
          <w:rFonts w:ascii="Arial" w:hAnsi="Arial" w:cs="Arial"/>
          <w:iCs/>
          <w:sz w:val="20"/>
          <w:szCs w:val="20"/>
        </w:rPr>
        <w:t>относи</w:t>
      </w:r>
      <w:r w:rsidR="00FE0E3A">
        <w:rPr>
          <w:rFonts w:ascii="Arial" w:hAnsi="Arial" w:cs="Arial"/>
          <w:iCs/>
          <w:sz w:val="20"/>
          <w:szCs w:val="20"/>
        </w:rPr>
        <w:t>т</w:t>
      </w:r>
      <w:r w:rsidR="00FE0E3A">
        <w:rPr>
          <w:rFonts w:ascii="Arial" w:hAnsi="Arial" w:cs="Arial"/>
          <w:iCs/>
          <w:sz w:val="20"/>
          <w:szCs w:val="20"/>
        </w:rPr>
        <w:t>ся к опасным производственным объектам</w:t>
      </w:r>
      <w:r w:rsidRPr="00B77414">
        <w:rPr>
          <w:rFonts w:ascii="Arial" w:hAnsi="Arial" w:cs="Arial"/>
          <w:iCs/>
          <w:sz w:val="20"/>
          <w:szCs w:val="20"/>
        </w:rPr>
        <w:t xml:space="preserve"> </w:t>
      </w:r>
      <w:r w:rsidR="00FE0E3A">
        <w:rPr>
          <w:rFonts w:ascii="Arial" w:hAnsi="Arial" w:cs="Arial"/>
          <w:iCs/>
          <w:sz w:val="20"/>
          <w:szCs w:val="20"/>
        </w:rPr>
        <w:t xml:space="preserve">и </w:t>
      </w:r>
      <w:r w:rsidRPr="00B77414">
        <w:rPr>
          <w:rFonts w:ascii="Arial" w:hAnsi="Arial" w:cs="Arial"/>
          <w:iCs/>
          <w:sz w:val="20"/>
          <w:szCs w:val="20"/>
        </w:rPr>
        <w:t xml:space="preserve">в </w:t>
      </w:r>
      <w:r w:rsidR="00FE0E3A">
        <w:rPr>
          <w:rFonts w:ascii="Arial" w:hAnsi="Arial" w:cs="Arial"/>
          <w:iCs/>
          <w:sz w:val="20"/>
          <w:szCs w:val="20"/>
        </w:rPr>
        <w:t>соответствии с отраслевыми нормативно-техническими документами подлежит непрерывному мониторингу и прогнозированию ресурса в среднесрочной пе</w:t>
      </w:r>
      <w:r w:rsidR="00FE0E3A">
        <w:rPr>
          <w:rFonts w:ascii="Arial" w:hAnsi="Arial" w:cs="Arial"/>
          <w:iCs/>
          <w:sz w:val="20"/>
          <w:szCs w:val="20"/>
        </w:rPr>
        <w:t>р</w:t>
      </w:r>
      <w:r w:rsidR="00FE0E3A">
        <w:rPr>
          <w:rFonts w:ascii="Arial" w:hAnsi="Arial" w:cs="Arial"/>
          <w:iCs/>
          <w:sz w:val="20"/>
          <w:szCs w:val="20"/>
        </w:rPr>
        <w:t>спективе</w:t>
      </w:r>
      <w:r w:rsidRPr="00B77414">
        <w:rPr>
          <w:rFonts w:ascii="Arial" w:hAnsi="Arial" w:cs="Arial"/>
          <w:iCs/>
          <w:sz w:val="20"/>
          <w:szCs w:val="20"/>
        </w:rPr>
        <w:t xml:space="preserve">. </w:t>
      </w:r>
      <w:r w:rsidR="00FE0E3A" w:rsidRPr="00FE0E3A">
        <w:rPr>
          <w:rFonts w:ascii="Arial" w:hAnsi="Arial" w:cs="Arial"/>
          <w:iCs/>
          <w:sz w:val="20"/>
          <w:szCs w:val="20"/>
        </w:rPr>
        <w:t>Существующие системы мони</w:t>
      </w:r>
      <w:r w:rsidR="00FE0E3A" w:rsidRPr="00FE0E3A">
        <w:rPr>
          <w:rFonts w:ascii="Arial" w:hAnsi="Arial" w:cs="Arial"/>
          <w:iCs/>
          <w:sz w:val="20"/>
          <w:szCs w:val="20"/>
        </w:rPr>
        <w:softHyphen/>
        <w:t xml:space="preserve">торинга </w:t>
      </w:r>
      <w:r w:rsidR="00FE0E3A">
        <w:rPr>
          <w:rFonts w:ascii="Arial" w:hAnsi="Arial" w:cs="Arial"/>
          <w:iCs/>
          <w:sz w:val="20"/>
          <w:szCs w:val="20"/>
        </w:rPr>
        <w:t>технического состояния</w:t>
      </w:r>
      <w:r w:rsidR="00FE0E3A" w:rsidRPr="00FE0E3A">
        <w:rPr>
          <w:rFonts w:ascii="Arial" w:hAnsi="Arial" w:cs="Arial"/>
          <w:iCs/>
          <w:sz w:val="20"/>
          <w:szCs w:val="20"/>
        </w:rPr>
        <w:t xml:space="preserve"> </w:t>
      </w:r>
      <w:r w:rsidR="00FE0E3A">
        <w:rPr>
          <w:rFonts w:ascii="Arial" w:hAnsi="Arial" w:cs="Arial"/>
          <w:iCs/>
          <w:sz w:val="20"/>
          <w:szCs w:val="20"/>
        </w:rPr>
        <w:t>приводных электродвигателей</w:t>
      </w:r>
      <w:r w:rsidR="00FE0E3A" w:rsidRPr="00FE0E3A">
        <w:rPr>
          <w:rFonts w:ascii="Arial" w:hAnsi="Arial" w:cs="Arial"/>
          <w:iCs/>
          <w:sz w:val="20"/>
          <w:szCs w:val="20"/>
        </w:rPr>
        <w:t xml:space="preserve"> построены по</w:t>
      </w:r>
      <w:r w:rsidR="00FE0E3A">
        <w:rPr>
          <w:rFonts w:ascii="Arial" w:hAnsi="Arial" w:cs="Arial"/>
          <w:iCs/>
          <w:sz w:val="20"/>
          <w:szCs w:val="20"/>
        </w:rPr>
        <w:t xml:space="preserve"> устаревшим методикам и не обеспечивают достоверный и автоматический прогноз ресу</w:t>
      </w:r>
      <w:r w:rsidR="00FE0E3A">
        <w:rPr>
          <w:rFonts w:ascii="Arial" w:hAnsi="Arial" w:cs="Arial"/>
          <w:iCs/>
          <w:sz w:val="20"/>
          <w:szCs w:val="20"/>
        </w:rPr>
        <w:t>р</w:t>
      </w:r>
      <w:r w:rsidR="00FE0E3A">
        <w:rPr>
          <w:rFonts w:ascii="Arial" w:hAnsi="Arial" w:cs="Arial"/>
          <w:iCs/>
          <w:sz w:val="20"/>
          <w:szCs w:val="20"/>
        </w:rPr>
        <w:t>са электрических машин большой мощности</w:t>
      </w:r>
      <w:r w:rsidRPr="00B77414">
        <w:rPr>
          <w:rFonts w:ascii="Arial" w:hAnsi="Arial" w:cs="Arial"/>
          <w:iCs/>
          <w:sz w:val="20"/>
          <w:szCs w:val="20"/>
        </w:rPr>
        <w:t>. На отечественном электротехническом рынке сегодня о</w:t>
      </w:r>
      <w:r w:rsidRPr="00B77414">
        <w:rPr>
          <w:rFonts w:ascii="Arial" w:hAnsi="Arial" w:cs="Arial"/>
          <w:iCs/>
          <w:sz w:val="20"/>
          <w:szCs w:val="20"/>
        </w:rPr>
        <w:t>т</w:t>
      </w:r>
      <w:r w:rsidRPr="00B77414">
        <w:rPr>
          <w:rFonts w:ascii="Arial" w:hAnsi="Arial" w:cs="Arial"/>
          <w:iCs/>
          <w:sz w:val="20"/>
          <w:szCs w:val="20"/>
        </w:rPr>
        <w:t>сутствуют надежные и адекватные технические средства и методы превентивного прогнозирования с</w:t>
      </w:r>
      <w:r w:rsidRPr="00B77414">
        <w:rPr>
          <w:rFonts w:ascii="Arial" w:hAnsi="Arial" w:cs="Arial"/>
          <w:iCs/>
          <w:sz w:val="20"/>
          <w:szCs w:val="20"/>
        </w:rPr>
        <w:t>о</w:t>
      </w:r>
      <w:r w:rsidRPr="00B77414">
        <w:rPr>
          <w:rFonts w:ascii="Arial" w:hAnsi="Arial" w:cs="Arial"/>
          <w:iCs/>
          <w:sz w:val="20"/>
          <w:szCs w:val="20"/>
        </w:rPr>
        <w:t>стояния электроприводных газоперекачивающих агрегатов</w:t>
      </w:r>
      <w:r w:rsidR="00FE0E3A">
        <w:rPr>
          <w:rFonts w:ascii="Arial" w:hAnsi="Arial" w:cs="Arial"/>
          <w:iCs/>
          <w:sz w:val="20"/>
          <w:szCs w:val="20"/>
        </w:rPr>
        <w:t>, которые можно использовать для перехода к техническому обслуживанию по фактическому состоянию</w:t>
      </w:r>
      <w:r w:rsidRPr="00B77414">
        <w:rPr>
          <w:rFonts w:ascii="Arial" w:hAnsi="Arial" w:cs="Arial"/>
          <w:iCs/>
          <w:sz w:val="20"/>
          <w:szCs w:val="20"/>
        </w:rPr>
        <w:t xml:space="preserve">. В </w:t>
      </w:r>
      <w:r w:rsidR="00E70231" w:rsidRPr="00B77414">
        <w:rPr>
          <w:rFonts w:ascii="Arial" w:hAnsi="Arial" w:cs="Arial"/>
          <w:iCs/>
          <w:sz w:val="20"/>
          <w:szCs w:val="20"/>
        </w:rPr>
        <w:t xml:space="preserve">этой </w:t>
      </w:r>
      <w:r w:rsidRPr="00B77414">
        <w:rPr>
          <w:rFonts w:ascii="Arial" w:hAnsi="Arial" w:cs="Arial"/>
          <w:iCs/>
          <w:sz w:val="20"/>
          <w:szCs w:val="20"/>
        </w:rPr>
        <w:t>связи целью исследования является обеспечение их теоретически обоснованной методологией оценки технического состояния электропр</w:t>
      </w:r>
      <w:r w:rsidRPr="00B77414">
        <w:rPr>
          <w:rFonts w:ascii="Arial" w:hAnsi="Arial" w:cs="Arial"/>
          <w:iCs/>
          <w:sz w:val="20"/>
          <w:szCs w:val="20"/>
        </w:rPr>
        <w:t>и</w:t>
      </w:r>
      <w:r w:rsidRPr="00B77414">
        <w:rPr>
          <w:rFonts w:ascii="Arial" w:hAnsi="Arial" w:cs="Arial"/>
          <w:iCs/>
          <w:sz w:val="20"/>
          <w:szCs w:val="20"/>
        </w:rPr>
        <w:t xml:space="preserve">вода в режиме </w:t>
      </w:r>
      <w:r w:rsidRPr="00B77414">
        <w:rPr>
          <w:rFonts w:ascii="Arial" w:hAnsi="Arial" w:cs="Arial"/>
          <w:i/>
          <w:iCs/>
          <w:sz w:val="20"/>
          <w:szCs w:val="20"/>
          <w:lang w:val="en-US"/>
        </w:rPr>
        <w:t>on</w:t>
      </w:r>
      <w:r w:rsidRPr="00B77414">
        <w:rPr>
          <w:rFonts w:ascii="Arial" w:hAnsi="Arial" w:cs="Arial"/>
          <w:i/>
          <w:iCs/>
          <w:sz w:val="20"/>
          <w:szCs w:val="20"/>
        </w:rPr>
        <w:t>-</w:t>
      </w:r>
      <w:r w:rsidRPr="00B77414">
        <w:rPr>
          <w:rFonts w:ascii="Arial" w:hAnsi="Arial" w:cs="Arial"/>
          <w:i/>
          <w:iCs/>
          <w:sz w:val="20"/>
          <w:szCs w:val="20"/>
          <w:lang w:val="en-US"/>
        </w:rPr>
        <w:t>line</w:t>
      </w:r>
      <w:r w:rsidRPr="00B77414">
        <w:rPr>
          <w:rFonts w:ascii="Arial" w:hAnsi="Arial" w:cs="Arial"/>
          <w:iCs/>
          <w:sz w:val="20"/>
          <w:szCs w:val="20"/>
        </w:rPr>
        <w:t xml:space="preserve"> и </w:t>
      </w:r>
      <w:r w:rsidR="005F35C3">
        <w:rPr>
          <w:rFonts w:ascii="Arial" w:hAnsi="Arial" w:cs="Arial"/>
          <w:iCs/>
          <w:sz w:val="20"/>
          <w:szCs w:val="20"/>
        </w:rPr>
        <w:t>автоматизированного прогнозирования</w:t>
      </w:r>
      <w:r w:rsidRPr="00B77414">
        <w:rPr>
          <w:rFonts w:ascii="Arial" w:hAnsi="Arial" w:cs="Arial"/>
          <w:iCs/>
          <w:sz w:val="20"/>
          <w:szCs w:val="20"/>
        </w:rPr>
        <w:t xml:space="preserve"> его эксплуатационных параметров.</w:t>
      </w:r>
    </w:p>
    <w:p w:rsidR="00191367" w:rsidRPr="0022258E" w:rsidRDefault="00191367" w:rsidP="00191367">
      <w:pPr>
        <w:jc w:val="both"/>
        <w:rPr>
          <w:rFonts w:ascii="Arial" w:hAnsi="Arial" w:cs="Arial"/>
          <w:iCs/>
          <w:sz w:val="20"/>
          <w:szCs w:val="20"/>
        </w:rPr>
      </w:pPr>
      <w:r w:rsidRPr="00B77414">
        <w:rPr>
          <w:rFonts w:ascii="Arial" w:hAnsi="Arial" w:cs="Arial"/>
          <w:b/>
          <w:sz w:val="20"/>
          <w:szCs w:val="20"/>
        </w:rPr>
        <w:t xml:space="preserve">Материалы и методы. </w:t>
      </w:r>
      <w:r w:rsidRPr="00B77414">
        <w:rPr>
          <w:rFonts w:ascii="Arial" w:hAnsi="Arial" w:cs="Arial"/>
          <w:sz w:val="20"/>
          <w:szCs w:val="20"/>
        </w:rPr>
        <w:t>Предлагается</w:t>
      </w:r>
      <w:r w:rsidR="0022258E">
        <w:rPr>
          <w:rFonts w:ascii="Arial" w:hAnsi="Arial" w:cs="Arial"/>
          <w:sz w:val="20"/>
          <w:szCs w:val="20"/>
        </w:rPr>
        <w:t xml:space="preserve"> эмпирический</w:t>
      </w:r>
      <w:r w:rsidRPr="00B77414">
        <w:rPr>
          <w:rFonts w:ascii="Arial" w:hAnsi="Arial" w:cs="Arial"/>
          <w:sz w:val="20"/>
          <w:szCs w:val="20"/>
        </w:rPr>
        <w:t xml:space="preserve"> метод </w:t>
      </w:r>
      <w:r w:rsidR="0022258E">
        <w:rPr>
          <w:rFonts w:ascii="Arial" w:hAnsi="Arial" w:cs="Arial"/>
          <w:sz w:val="20"/>
          <w:szCs w:val="20"/>
        </w:rPr>
        <w:t xml:space="preserve">моделирования </w:t>
      </w:r>
      <w:r w:rsidR="0022258E" w:rsidRPr="0022258E">
        <w:rPr>
          <w:rFonts w:ascii="Arial" w:hAnsi="Arial" w:cs="Arial"/>
          <w:sz w:val="20"/>
          <w:szCs w:val="20"/>
        </w:rPr>
        <w:t xml:space="preserve">старения высоковольтной изоляции </w:t>
      </w:r>
      <w:r w:rsidR="0022258E">
        <w:rPr>
          <w:rFonts w:ascii="Arial" w:hAnsi="Arial" w:cs="Arial"/>
          <w:sz w:val="20"/>
          <w:szCs w:val="20"/>
        </w:rPr>
        <w:t xml:space="preserve">высоковольтной обмотки </w:t>
      </w:r>
      <w:r w:rsidR="0022258E" w:rsidRPr="0022258E">
        <w:rPr>
          <w:rFonts w:ascii="Arial" w:hAnsi="Arial" w:cs="Arial"/>
          <w:sz w:val="20"/>
          <w:szCs w:val="20"/>
        </w:rPr>
        <w:t xml:space="preserve">статора </w:t>
      </w:r>
      <w:r w:rsidR="0022258E">
        <w:rPr>
          <w:rFonts w:ascii="Arial" w:hAnsi="Arial" w:cs="Arial"/>
          <w:sz w:val="20"/>
          <w:szCs w:val="20"/>
        </w:rPr>
        <w:t>синхронной машины, состоящий из статистической обрабо</w:t>
      </w:r>
      <w:r w:rsidR="0022258E">
        <w:rPr>
          <w:rFonts w:ascii="Arial" w:hAnsi="Arial" w:cs="Arial"/>
          <w:sz w:val="20"/>
          <w:szCs w:val="20"/>
        </w:rPr>
        <w:t>т</w:t>
      </w:r>
      <w:r w:rsidR="0022258E">
        <w:rPr>
          <w:rFonts w:ascii="Arial" w:hAnsi="Arial" w:cs="Arial"/>
          <w:sz w:val="20"/>
          <w:szCs w:val="20"/>
        </w:rPr>
        <w:t xml:space="preserve">ки </w:t>
      </w:r>
      <w:r w:rsidR="0022258E" w:rsidRPr="0022258E">
        <w:rPr>
          <w:rFonts w:ascii="Arial" w:hAnsi="Arial" w:cs="Arial"/>
          <w:sz w:val="20"/>
          <w:szCs w:val="20"/>
        </w:rPr>
        <w:t xml:space="preserve">данных по аварийности </w:t>
      </w:r>
      <w:r w:rsidR="001B4E8E">
        <w:rPr>
          <w:rFonts w:ascii="Arial" w:hAnsi="Arial" w:cs="Arial"/>
          <w:sz w:val="20"/>
          <w:szCs w:val="20"/>
        </w:rPr>
        <w:t>приводов</w:t>
      </w:r>
      <w:r w:rsidR="0022258E" w:rsidRPr="0022258E">
        <w:rPr>
          <w:rFonts w:ascii="Arial" w:hAnsi="Arial" w:cs="Arial"/>
          <w:sz w:val="20"/>
          <w:szCs w:val="20"/>
        </w:rPr>
        <w:t xml:space="preserve"> на </w:t>
      </w:r>
      <w:r w:rsidR="001B4E8E">
        <w:rPr>
          <w:rFonts w:ascii="Arial" w:hAnsi="Arial" w:cs="Arial"/>
          <w:sz w:val="20"/>
          <w:szCs w:val="20"/>
        </w:rPr>
        <w:t>компрессорных станциях, и</w:t>
      </w:r>
      <w:r w:rsidR="001B4E8E" w:rsidRPr="001B4E8E">
        <w:rPr>
          <w:rFonts w:ascii="Arial" w:hAnsi="Arial" w:cs="Arial"/>
          <w:sz w:val="20"/>
          <w:szCs w:val="20"/>
        </w:rPr>
        <w:t>сследова</w:t>
      </w:r>
      <w:r w:rsidR="001B4E8E">
        <w:rPr>
          <w:rFonts w:ascii="Arial" w:hAnsi="Arial" w:cs="Arial"/>
          <w:sz w:val="20"/>
          <w:szCs w:val="20"/>
        </w:rPr>
        <w:t>ния</w:t>
      </w:r>
      <w:r w:rsidR="001B4E8E" w:rsidRPr="001B4E8E">
        <w:rPr>
          <w:rFonts w:ascii="Arial" w:hAnsi="Arial" w:cs="Arial"/>
          <w:sz w:val="20"/>
          <w:szCs w:val="20"/>
        </w:rPr>
        <w:t xml:space="preserve"> режим</w:t>
      </w:r>
      <w:r w:rsidR="001B4E8E">
        <w:rPr>
          <w:rFonts w:ascii="Arial" w:hAnsi="Arial" w:cs="Arial"/>
          <w:sz w:val="20"/>
          <w:szCs w:val="20"/>
        </w:rPr>
        <w:t>ов работы</w:t>
      </w:r>
      <w:r w:rsidR="001B4E8E" w:rsidRPr="001B4E8E">
        <w:rPr>
          <w:rFonts w:ascii="Arial" w:hAnsi="Arial" w:cs="Arial"/>
          <w:sz w:val="20"/>
          <w:szCs w:val="20"/>
        </w:rPr>
        <w:t>, вли</w:t>
      </w:r>
      <w:r w:rsidR="001B4E8E" w:rsidRPr="001B4E8E">
        <w:rPr>
          <w:rFonts w:ascii="Arial" w:hAnsi="Arial" w:cs="Arial"/>
          <w:sz w:val="20"/>
          <w:szCs w:val="20"/>
        </w:rPr>
        <w:t>я</w:t>
      </w:r>
      <w:r w:rsidR="001B4E8E" w:rsidRPr="001B4E8E">
        <w:rPr>
          <w:rFonts w:ascii="Arial" w:hAnsi="Arial" w:cs="Arial"/>
          <w:sz w:val="20"/>
          <w:szCs w:val="20"/>
        </w:rPr>
        <w:t>ющи</w:t>
      </w:r>
      <w:r w:rsidR="001B4E8E">
        <w:rPr>
          <w:rFonts w:ascii="Arial" w:hAnsi="Arial" w:cs="Arial"/>
          <w:sz w:val="20"/>
          <w:szCs w:val="20"/>
        </w:rPr>
        <w:t>х</w:t>
      </w:r>
      <w:r w:rsidR="001B4E8E" w:rsidRPr="001B4E8E">
        <w:rPr>
          <w:rFonts w:ascii="Arial" w:hAnsi="Arial" w:cs="Arial"/>
          <w:sz w:val="20"/>
          <w:szCs w:val="20"/>
        </w:rPr>
        <w:t xml:space="preserve"> на ресурс изоляции с оценкой диапа</w:t>
      </w:r>
      <w:r w:rsidR="001B4E8E" w:rsidRPr="001B4E8E">
        <w:rPr>
          <w:rFonts w:ascii="Arial" w:hAnsi="Arial" w:cs="Arial"/>
          <w:sz w:val="20"/>
          <w:szCs w:val="20"/>
        </w:rPr>
        <w:softHyphen/>
        <w:t>зонов изменения эксплуатационных факторов и определ</w:t>
      </w:r>
      <w:r w:rsidR="001B4E8E">
        <w:rPr>
          <w:rFonts w:ascii="Arial" w:hAnsi="Arial" w:cs="Arial"/>
          <w:sz w:val="20"/>
          <w:szCs w:val="20"/>
        </w:rPr>
        <w:t>ения</w:t>
      </w:r>
      <w:r w:rsidR="001B4E8E" w:rsidRPr="001B4E8E">
        <w:rPr>
          <w:rFonts w:ascii="Arial" w:hAnsi="Arial" w:cs="Arial"/>
          <w:sz w:val="20"/>
          <w:szCs w:val="20"/>
        </w:rPr>
        <w:t xml:space="preserve"> их корреляции с наработ</w:t>
      </w:r>
      <w:r w:rsidR="001B4E8E" w:rsidRPr="001B4E8E">
        <w:rPr>
          <w:rFonts w:ascii="Arial" w:hAnsi="Arial" w:cs="Arial"/>
          <w:sz w:val="20"/>
          <w:szCs w:val="20"/>
        </w:rPr>
        <w:softHyphen/>
        <w:t>кой до отказа.</w:t>
      </w:r>
      <w:r w:rsidR="001B4E8E">
        <w:rPr>
          <w:rFonts w:ascii="Arial" w:hAnsi="Arial" w:cs="Arial"/>
          <w:sz w:val="20"/>
          <w:szCs w:val="20"/>
        </w:rPr>
        <w:t xml:space="preserve"> Итогом моделирования является</w:t>
      </w:r>
      <w:r w:rsidR="001B4E8E" w:rsidRPr="001B4E8E">
        <w:rPr>
          <w:rFonts w:ascii="Arial" w:hAnsi="Arial" w:cs="Arial"/>
          <w:sz w:val="20"/>
          <w:szCs w:val="20"/>
        </w:rPr>
        <w:t xml:space="preserve"> </w:t>
      </w:r>
      <w:r w:rsidR="001B4E8E">
        <w:rPr>
          <w:rFonts w:ascii="Arial" w:hAnsi="Arial" w:cs="Arial"/>
          <w:sz w:val="20"/>
          <w:szCs w:val="20"/>
        </w:rPr>
        <w:t>проект</w:t>
      </w:r>
      <w:r w:rsidR="001B4E8E" w:rsidRPr="001B4E8E">
        <w:rPr>
          <w:rFonts w:ascii="Arial" w:hAnsi="Arial" w:cs="Arial"/>
          <w:sz w:val="20"/>
          <w:szCs w:val="20"/>
        </w:rPr>
        <w:t xml:space="preserve"> оптимальн</w:t>
      </w:r>
      <w:r w:rsidR="001B4E8E">
        <w:rPr>
          <w:rFonts w:ascii="Arial" w:hAnsi="Arial" w:cs="Arial"/>
          <w:sz w:val="20"/>
          <w:szCs w:val="20"/>
        </w:rPr>
        <w:t>ой</w:t>
      </w:r>
      <w:r w:rsidR="001B4E8E" w:rsidRPr="001B4E8E">
        <w:rPr>
          <w:rFonts w:ascii="Arial" w:hAnsi="Arial" w:cs="Arial"/>
          <w:sz w:val="20"/>
          <w:szCs w:val="20"/>
        </w:rPr>
        <w:t xml:space="preserve"> встроенн</w:t>
      </w:r>
      <w:r w:rsidR="001B4E8E">
        <w:rPr>
          <w:rFonts w:ascii="Arial" w:hAnsi="Arial" w:cs="Arial"/>
          <w:sz w:val="20"/>
          <w:szCs w:val="20"/>
        </w:rPr>
        <w:t>ой</w:t>
      </w:r>
      <w:r w:rsidR="001B4E8E" w:rsidRPr="001B4E8E">
        <w:rPr>
          <w:rFonts w:ascii="Arial" w:hAnsi="Arial" w:cs="Arial"/>
          <w:sz w:val="20"/>
          <w:szCs w:val="20"/>
        </w:rPr>
        <w:t xml:space="preserve"> систем</w:t>
      </w:r>
      <w:r w:rsidR="001B4E8E">
        <w:rPr>
          <w:rFonts w:ascii="Arial" w:hAnsi="Arial" w:cs="Arial"/>
          <w:sz w:val="20"/>
          <w:szCs w:val="20"/>
        </w:rPr>
        <w:t>ы</w:t>
      </w:r>
      <w:r w:rsidR="001B4E8E" w:rsidRPr="001B4E8E">
        <w:rPr>
          <w:rFonts w:ascii="Arial" w:hAnsi="Arial" w:cs="Arial"/>
          <w:sz w:val="20"/>
          <w:szCs w:val="20"/>
        </w:rPr>
        <w:t xml:space="preserve"> прогнозирования режимов работы</w:t>
      </w:r>
      <w:r w:rsidR="001B4E8E">
        <w:rPr>
          <w:rFonts w:ascii="Arial" w:hAnsi="Arial" w:cs="Arial"/>
          <w:sz w:val="20"/>
          <w:szCs w:val="20"/>
        </w:rPr>
        <w:t xml:space="preserve"> с</w:t>
      </w:r>
      <w:r w:rsidR="001B4E8E" w:rsidRPr="001B4E8E">
        <w:rPr>
          <w:rFonts w:ascii="Arial" w:hAnsi="Arial" w:cs="Arial"/>
          <w:sz w:val="20"/>
          <w:szCs w:val="20"/>
        </w:rPr>
        <w:t xml:space="preserve"> алгоритм</w:t>
      </w:r>
      <w:r w:rsidR="001B4E8E">
        <w:rPr>
          <w:rFonts w:ascii="Arial" w:hAnsi="Arial" w:cs="Arial"/>
          <w:sz w:val="20"/>
          <w:szCs w:val="20"/>
        </w:rPr>
        <w:t>ом</w:t>
      </w:r>
      <w:r w:rsidR="001B4E8E" w:rsidRPr="001B4E8E">
        <w:rPr>
          <w:rFonts w:ascii="Arial" w:hAnsi="Arial" w:cs="Arial"/>
          <w:sz w:val="20"/>
          <w:szCs w:val="20"/>
        </w:rPr>
        <w:t xml:space="preserve"> ее </w:t>
      </w:r>
      <w:r w:rsidR="001B4E8E">
        <w:rPr>
          <w:rFonts w:ascii="Arial" w:hAnsi="Arial" w:cs="Arial"/>
          <w:sz w:val="20"/>
          <w:szCs w:val="20"/>
        </w:rPr>
        <w:t xml:space="preserve">адаптивного </w:t>
      </w:r>
      <w:r w:rsidR="001B4E8E" w:rsidRPr="001B4E8E">
        <w:rPr>
          <w:rFonts w:ascii="Arial" w:hAnsi="Arial" w:cs="Arial"/>
          <w:sz w:val="20"/>
          <w:szCs w:val="20"/>
        </w:rPr>
        <w:t xml:space="preserve">функционирования </w:t>
      </w:r>
      <w:r w:rsidR="001B4E8E">
        <w:rPr>
          <w:rFonts w:ascii="Arial" w:hAnsi="Arial" w:cs="Arial"/>
          <w:sz w:val="20"/>
          <w:szCs w:val="20"/>
        </w:rPr>
        <w:t xml:space="preserve">по </w:t>
      </w:r>
      <w:r w:rsidR="001B4E8E" w:rsidRPr="001B4E8E">
        <w:rPr>
          <w:rFonts w:ascii="Arial" w:hAnsi="Arial" w:cs="Arial"/>
          <w:iCs/>
          <w:sz w:val="20"/>
          <w:szCs w:val="20"/>
        </w:rPr>
        <w:t>эмпир</w:t>
      </w:r>
      <w:r w:rsidR="001B4E8E" w:rsidRPr="001B4E8E">
        <w:rPr>
          <w:rFonts w:ascii="Arial" w:hAnsi="Arial" w:cs="Arial"/>
          <w:iCs/>
          <w:sz w:val="20"/>
          <w:szCs w:val="20"/>
        </w:rPr>
        <w:t>и</w:t>
      </w:r>
      <w:r w:rsidR="001B4E8E" w:rsidRPr="001B4E8E">
        <w:rPr>
          <w:rFonts w:ascii="Arial" w:hAnsi="Arial" w:cs="Arial"/>
          <w:iCs/>
          <w:sz w:val="20"/>
          <w:szCs w:val="20"/>
        </w:rPr>
        <w:t>чески</w:t>
      </w:r>
      <w:r w:rsidR="001B4E8E">
        <w:rPr>
          <w:rFonts w:ascii="Arial" w:hAnsi="Arial" w:cs="Arial"/>
          <w:iCs/>
          <w:sz w:val="20"/>
          <w:szCs w:val="20"/>
        </w:rPr>
        <w:t>м</w:t>
      </w:r>
      <w:r w:rsidR="001B4E8E" w:rsidRPr="001B4E8E">
        <w:rPr>
          <w:rFonts w:ascii="Arial" w:hAnsi="Arial" w:cs="Arial"/>
          <w:iCs/>
          <w:sz w:val="20"/>
          <w:szCs w:val="20"/>
        </w:rPr>
        <w:t xml:space="preserve"> уравнения</w:t>
      </w:r>
      <w:r w:rsidR="001B4E8E">
        <w:rPr>
          <w:rFonts w:ascii="Arial" w:hAnsi="Arial" w:cs="Arial"/>
          <w:iCs/>
          <w:sz w:val="20"/>
          <w:szCs w:val="20"/>
        </w:rPr>
        <w:t>м</w:t>
      </w:r>
      <w:r w:rsidR="001B4E8E" w:rsidRPr="001B4E8E">
        <w:rPr>
          <w:rFonts w:ascii="Arial" w:hAnsi="Arial" w:cs="Arial"/>
          <w:iCs/>
          <w:sz w:val="20"/>
          <w:szCs w:val="20"/>
        </w:rPr>
        <w:t xml:space="preserve"> </w:t>
      </w:r>
      <w:proofErr w:type="spellStart"/>
      <w:r w:rsidR="001B4E8E" w:rsidRPr="001B4E8E">
        <w:rPr>
          <w:rFonts w:ascii="Arial" w:hAnsi="Arial" w:cs="Arial"/>
          <w:iCs/>
          <w:sz w:val="20"/>
          <w:szCs w:val="20"/>
        </w:rPr>
        <w:t>Монтзингера</w:t>
      </w:r>
      <w:proofErr w:type="spellEnd"/>
      <w:r w:rsidR="001B4E8E" w:rsidRPr="001B4E8E">
        <w:rPr>
          <w:rFonts w:ascii="Arial" w:hAnsi="Arial" w:cs="Arial"/>
          <w:sz w:val="20"/>
          <w:szCs w:val="20"/>
        </w:rPr>
        <w:t xml:space="preserve"> и метод</w:t>
      </w:r>
      <w:r w:rsidR="001B4E8E">
        <w:rPr>
          <w:rFonts w:ascii="Arial" w:hAnsi="Arial" w:cs="Arial"/>
          <w:sz w:val="20"/>
          <w:szCs w:val="20"/>
        </w:rPr>
        <w:t>а</w:t>
      </w:r>
      <w:r w:rsidR="001B4E8E" w:rsidRPr="001B4E8E">
        <w:rPr>
          <w:rFonts w:ascii="Arial" w:hAnsi="Arial" w:cs="Arial"/>
          <w:sz w:val="20"/>
          <w:szCs w:val="20"/>
        </w:rPr>
        <w:t xml:space="preserve"> парных сравнений </w:t>
      </w:r>
      <w:proofErr w:type="spellStart"/>
      <w:r w:rsidR="001B4E8E" w:rsidRPr="001B4E8E">
        <w:rPr>
          <w:rFonts w:ascii="Arial" w:hAnsi="Arial" w:cs="Arial"/>
          <w:sz w:val="20"/>
          <w:szCs w:val="20"/>
        </w:rPr>
        <w:t>Саати</w:t>
      </w:r>
      <w:proofErr w:type="spellEnd"/>
      <w:r w:rsidR="001B4E8E" w:rsidRPr="001B4E8E">
        <w:rPr>
          <w:rFonts w:ascii="Arial" w:hAnsi="Arial" w:cs="Arial"/>
          <w:sz w:val="20"/>
          <w:szCs w:val="20"/>
        </w:rPr>
        <w:t xml:space="preserve"> </w:t>
      </w:r>
      <w:r w:rsidR="001B4E8E">
        <w:rPr>
          <w:rFonts w:ascii="Arial" w:hAnsi="Arial" w:cs="Arial"/>
          <w:sz w:val="20"/>
          <w:szCs w:val="20"/>
        </w:rPr>
        <w:t xml:space="preserve">по </w:t>
      </w:r>
      <w:r w:rsidR="001B4E8E" w:rsidRPr="001B4E8E">
        <w:rPr>
          <w:rFonts w:ascii="Arial" w:hAnsi="Arial" w:cs="Arial"/>
          <w:sz w:val="20"/>
          <w:szCs w:val="20"/>
        </w:rPr>
        <w:t>на</w:t>
      </w:r>
      <w:r w:rsidR="001B4E8E" w:rsidRPr="001B4E8E">
        <w:rPr>
          <w:rFonts w:ascii="Arial" w:hAnsi="Arial" w:cs="Arial"/>
          <w:sz w:val="20"/>
          <w:szCs w:val="20"/>
        </w:rPr>
        <w:softHyphen/>
        <w:t>работк</w:t>
      </w:r>
      <w:r w:rsidR="001B4E8E">
        <w:rPr>
          <w:rFonts w:ascii="Arial" w:hAnsi="Arial" w:cs="Arial"/>
          <w:sz w:val="20"/>
          <w:szCs w:val="20"/>
        </w:rPr>
        <w:t>е</w:t>
      </w:r>
      <w:r w:rsidR="001B4E8E" w:rsidRPr="001B4E8E">
        <w:rPr>
          <w:rFonts w:ascii="Arial" w:hAnsi="Arial" w:cs="Arial"/>
          <w:sz w:val="20"/>
          <w:szCs w:val="20"/>
        </w:rPr>
        <w:t xml:space="preserve"> до отказа.</w:t>
      </w:r>
    </w:p>
    <w:p w:rsidR="00191367" w:rsidRPr="00B77414" w:rsidRDefault="00191367" w:rsidP="00191367">
      <w:pPr>
        <w:jc w:val="both"/>
        <w:rPr>
          <w:rFonts w:ascii="Arial" w:hAnsi="Arial" w:cs="Arial"/>
          <w:iCs/>
          <w:sz w:val="20"/>
          <w:szCs w:val="20"/>
        </w:rPr>
      </w:pPr>
      <w:r w:rsidRPr="00B77414">
        <w:rPr>
          <w:rFonts w:ascii="Arial" w:hAnsi="Arial" w:cs="Arial"/>
          <w:b/>
          <w:iCs/>
          <w:sz w:val="20"/>
          <w:szCs w:val="20"/>
        </w:rPr>
        <w:t xml:space="preserve">Результаты. </w:t>
      </w:r>
      <w:r w:rsidR="00CF6170">
        <w:rPr>
          <w:rFonts w:ascii="Arial" w:hAnsi="Arial" w:cs="Arial"/>
          <w:iCs/>
          <w:sz w:val="20"/>
          <w:szCs w:val="20"/>
        </w:rPr>
        <w:t>Предложенный подход</w:t>
      </w:r>
      <w:r w:rsidR="00CF6170" w:rsidRPr="00CF6170">
        <w:rPr>
          <w:rFonts w:ascii="Arial" w:hAnsi="Arial" w:cs="Arial"/>
          <w:iCs/>
          <w:sz w:val="20"/>
          <w:szCs w:val="20"/>
        </w:rPr>
        <w:t xml:space="preserve"> позволяет в режиме реального времени контролировать технич</w:t>
      </w:r>
      <w:r w:rsidR="00CF6170" w:rsidRPr="00CF6170">
        <w:rPr>
          <w:rFonts w:ascii="Arial" w:hAnsi="Arial" w:cs="Arial"/>
          <w:iCs/>
          <w:sz w:val="20"/>
          <w:szCs w:val="20"/>
        </w:rPr>
        <w:t>е</w:t>
      </w:r>
      <w:r w:rsidR="00CF6170" w:rsidRPr="00CF6170">
        <w:rPr>
          <w:rFonts w:ascii="Arial" w:hAnsi="Arial" w:cs="Arial"/>
          <w:iCs/>
          <w:sz w:val="20"/>
          <w:szCs w:val="20"/>
        </w:rPr>
        <w:t>ское состояние приводных машин по характеристикам частичных разрядов, выявлять существенные и</w:t>
      </w:r>
      <w:r w:rsidR="00CF6170" w:rsidRPr="00CF6170">
        <w:rPr>
          <w:rFonts w:ascii="Arial" w:hAnsi="Arial" w:cs="Arial"/>
          <w:iCs/>
          <w:sz w:val="20"/>
          <w:szCs w:val="20"/>
        </w:rPr>
        <w:t>з</w:t>
      </w:r>
      <w:r w:rsidR="00CF6170" w:rsidRPr="00CF6170">
        <w:rPr>
          <w:rFonts w:ascii="Arial" w:hAnsi="Arial" w:cs="Arial"/>
          <w:iCs/>
          <w:sz w:val="20"/>
          <w:szCs w:val="20"/>
        </w:rPr>
        <w:t>менения в трендах амплитуды и ин</w:t>
      </w:r>
      <w:r w:rsidR="00CF6170" w:rsidRPr="00CF6170">
        <w:rPr>
          <w:rFonts w:ascii="Arial" w:hAnsi="Arial" w:cs="Arial"/>
          <w:iCs/>
          <w:sz w:val="20"/>
          <w:szCs w:val="20"/>
        </w:rPr>
        <w:softHyphen/>
        <w:t>тенсивности последних. При увеличении показателей в два и более раза при идентичных параметрах работы машин выполняется анализ фазового распределения импул</w:t>
      </w:r>
      <w:r w:rsidR="00CF6170" w:rsidRPr="00CF6170">
        <w:rPr>
          <w:rFonts w:ascii="Arial" w:hAnsi="Arial" w:cs="Arial"/>
          <w:iCs/>
          <w:sz w:val="20"/>
          <w:szCs w:val="20"/>
        </w:rPr>
        <w:t>ь</w:t>
      </w:r>
      <w:r w:rsidR="00CF6170" w:rsidRPr="00CF6170">
        <w:rPr>
          <w:rFonts w:ascii="Arial" w:hAnsi="Arial" w:cs="Arial"/>
          <w:iCs/>
          <w:sz w:val="20"/>
          <w:szCs w:val="20"/>
        </w:rPr>
        <w:t>сов частичных разрядов и выявляется при</w:t>
      </w:r>
      <w:r w:rsidR="00CF6170" w:rsidRPr="00CF6170">
        <w:rPr>
          <w:rFonts w:ascii="Arial" w:hAnsi="Arial" w:cs="Arial"/>
          <w:iCs/>
          <w:sz w:val="20"/>
          <w:szCs w:val="20"/>
        </w:rPr>
        <w:softHyphen/>
        <w:t>чина с прогнозом.</w:t>
      </w:r>
      <w:r w:rsidR="00CF6170">
        <w:rPr>
          <w:rFonts w:ascii="Arial" w:hAnsi="Arial" w:cs="Arial"/>
          <w:iCs/>
          <w:sz w:val="20"/>
          <w:szCs w:val="20"/>
        </w:rPr>
        <w:t xml:space="preserve">  </w:t>
      </w:r>
      <w:r w:rsidRPr="00B77414">
        <w:rPr>
          <w:rFonts w:ascii="Arial" w:hAnsi="Arial" w:cs="Arial"/>
          <w:iCs/>
          <w:sz w:val="20"/>
          <w:szCs w:val="20"/>
        </w:rPr>
        <w:t>Сокращение времени простоя и увеличение коэффициента технического использования системы может быть достигнуто за счет применения прогн</w:t>
      </w:r>
      <w:r w:rsidRPr="00B77414">
        <w:rPr>
          <w:rFonts w:ascii="Arial" w:hAnsi="Arial" w:cs="Arial"/>
          <w:iCs/>
          <w:sz w:val="20"/>
          <w:szCs w:val="20"/>
        </w:rPr>
        <w:t>о</w:t>
      </w:r>
      <w:r w:rsidRPr="00B77414">
        <w:rPr>
          <w:rFonts w:ascii="Arial" w:hAnsi="Arial" w:cs="Arial"/>
          <w:iCs/>
          <w:sz w:val="20"/>
          <w:szCs w:val="20"/>
        </w:rPr>
        <w:t>зирования в составе системы управления техническим состоянием электропривода, которое позволяет инициировать превентивные действия для предотвращения отказа или подготовки к ремонту.</w:t>
      </w:r>
    </w:p>
    <w:p w:rsidR="00191367" w:rsidRDefault="00191367" w:rsidP="00191367">
      <w:pPr>
        <w:jc w:val="both"/>
        <w:rPr>
          <w:rFonts w:ascii="Arial" w:hAnsi="Arial" w:cs="Arial"/>
          <w:bCs/>
          <w:iCs/>
          <w:sz w:val="20"/>
          <w:szCs w:val="20"/>
        </w:rPr>
      </w:pPr>
      <w:r w:rsidRPr="00B77414">
        <w:rPr>
          <w:rFonts w:ascii="Arial" w:hAnsi="Arial" w:cs="Arial"/>
          <w:b/>
          <w:iCs/>
          <w:sz w:val="20"/>
          <w:szCs w:val="20"/>
        </w:rPr>
        <w:t xml:space="preserve">Выводы. </w:t>
      </w:r>
      <w:r w:rsidRPr="00B77414">
        <w:rPr>
          <w:rFonts w:ascii="Arial" w:hAnsi="Arial" w:cs="Arial"/>
          <w:iCs/>
          <w:sz w:val="20"/>
          <w:szCs w:val="20"/>
        </w:rPr>
        <w:t>Использование автоматизированных систем прогнозирования технического состояния эле</w:t>
      </w:r>
      <w:r w:rsidRPr="00B77414">
        <w:rPr>
          <w:rFonts w:ascii="Arial" w:hAnsi="Arial" w:cs="Arial"/>
          <w:iCs/>
          <w:sz w:val="20"/>
          <w:szCs w:val="20"/>
        </w:rPr>
        <w:t>к</w:t>
      </w:r>
      <w:r w:rsidRPr="00B77414">
        <w:rPr>
          <w:rFonts w:ascii="Arial" w:hAnsi="Arial" w:cs="Arial"/>
          <w:iCs/>
          <w:sz w:val="20"/>
          <w:szCs w:val="20"/>
        </w:rPr>
        <w:t xml:space="preserve">тропривода газоперекачивающего агрегата позволяет </w:t>
      </w:r>
      <w:r w:rsidRPr="00B77414">
        <w:rPr>
          <w:rFonts w:ascii="Arial" w:hAnsi="Arial" w:cs="Arial"/>
          <w:bCs/>
          <w:iCs/>
          <w:sz w:val="20"/>
          <w:szCs w:val="20"/>
        </w:rPr>
        <w:t>планировать капитальные и текущие ремонты на основе фактического состояния, исключить тепловое действие токов и снизить стоимость капремонтов, контролировать работу системы охлаждения мощных машин и поддерживать оптимальные режимы, позволяющие увеличить ресурс изоляции, при совместном использовании данных вибрационного ан</w:t>
      </w:r>
      <w:r w:rsidRPr="00B77414">
        <w:rPr>
          <w:rFonts w:ascii="Arial" w:hAnsi="Arial" w:cs="Arial"/>
          <w:bCs/>
          <w:iCs/>
          <w:sz w:val="20"/>
          <w:szCs w:val="20"/>
        </w:rPr>
        <w:t>а</w:t>
      </w:r>
      <w:r w:rsidRPr="00B77414">
        <w:rPr>
          <w:rFonts w:ascii="Arial" w:hAnsi="Arial" w:cs="Arial"/>
          <w:bCs/>
          <w:iCs/>
          <w:sz w:val="20"/>
          <w:szCs w:val="20"/>
        </w:rPr>
        <w:t xml:space="preserve">лиза и </w:t>
      </w:r>
      <w:r w:rsidRPr="00B77414">
        <w:rPr>
          <w:rFonts w:ascii="Arial" w:hAnsi="Arial" w:cs="Arial"/>
          <w:bCs/>
          <w:iCs/>
          <w:sz w:val="20"/>
          <w:szCs w:val="20"/>
          <w:lang w:val="en-US"/>
        </w:rPr>
        <w:t>FFT</w:t>
      </w:r>
      <w:r w:rsidRPr="00B77414">
        <w:rPr>
          <w:rFonts w:ascii="Arial" w:hAnsi="Arial" w:cs="Arial"/>
          <w:bCs/>
          <w:iCs/>
          <w:sz w:val="20"/>
          <w:szCs w:val="20"/>
        </w:rPr>
        <w:t>-анализа потребления мощности точно выявлять причины повышенных уровней вибрации, а также снизить общие эксплуатационные расходы.</w:t>
      </w:r>
    </w:p>
    <w:p w:rsidR="00191367" w:rsidRDefault="00191367" w:rsidP="00191367">
      <w:pPr>
        <w:jc w:val="both"/>
        <w:rPr>
          <w:rFonts w:ascii="Arial" w:hAnsi="Arial" w:cs="Arial"/>
          <w:bCs/>
          <w:iCs/>
          <w:sz w:val="20"/>
          <w:szCs w:val="20"/>
        </w:rPr>
      </w:pPr>
    </w:p>
    <w:p w:rsidR="002D2FB4" w:rsidRDefault="00191367" w:rsidP="002D2FB4">
      <w:pPr>
        <w:jc w:val="both"/>
        <w:rPr>
          <w:rFonts w:ascii="Arial" w:hAnsi="Arial" w:cs="Arial"/>
          <w:bCs/>
          <w:iCs/>
          <w:sz w:val="20"/>
          <w:szCs w:val="20"/>
        </w:rPr>
      </w:pPr>
      <w:r>
        <w:rPr>
          <w:rFonts w:ascii="Arial" w:hAnsi="Arial" w:cs="Arial"/>
          <w:b/>
          <w:bCs/>
          <w:iCs/>
          <w:sz w:val="20"/>
          <w:szCs w:val="20"/>
        </w:rPr>
        <w:t xml:space="preserve">Ключевые слова: </w:t>
      </w:r>
      <w:r w:rsidR="002D2FB4" w:rsidRPr="002D2FB4">
        <w:rPr>
          <w:rFonts w:ascii="Arial" w:hAnsi="Arial" w:cs="Arial"/>
          <w:bCs/>
          <w:iCs/>
          <w:sz w:val="20"/>
          <w:szCs w:val="20"/>
        </w:rPr>
        <w:t xml:space="preserve">компрессорная станция, газоперекачивающий агрегат, </w:t>
      </w:r>
      <w:r w:rsidR="00B77414">
        <w:rPr>
          <w:rFonts w:ascii="Arial" w:hAnsi="Arial" w:cs="Arial"/>
          <w:bCs/>
          <w:iCs/>
          <w:sz w:val="20"/>
          <w:szCs w:val="20"/>
        </w:rPr>
        <w:t>техническое обслуживание и ремонт</w:t>
      </w:r>
      <w:r w:rsidR="002D2FB4" w:rsidRPr="002D2FB4">
        <w:rPr>
          <w:rFonts w:ascii="Arial" w:hAnsi="Arial" w:cs="Arial"/>
          <w:bCs/>
          <w:iCs/>
          <w:sz w:val="20"/>
          <w:szCs w:val="20"/>
        </w:rPr>
        <w:t xml:space="preserve">, мониторинг, </w:t>
      </w:r>
      <w:r w:rsidR="00B77414">
        <w:rPr>
          <w:rFonts w:ascii="Arial" w:hAnsi="Arial" w:cs="Arial"/>
          <w:bCs/>
          <w:iCs/>
          <w:sz w:val="20"/>
          <w:szCs w:val="20"/>
        </w:rPr>
        <w:t>электропривод</w:t>
      </w:r>
      <w:r w:rsidR="002D2FB4" w:rsidRPr="002D2FB4">
        <w:rPr>
          <w:rFonts w:ascii="Arial" w:hAnsi="Arial" w:cs="Arial"/>
          <w:bCs/>
          <w:iCs/>
          <w:sz w:val="20"/>
          <w:szCs w:val="20"/>
        </w:rPr>
        <w:t xml:space="preserve">, </w:t>
      </w:r>
      <w:r w:rsidR="00B77414">
        <w:rPr>
          <w:rFonts w:ascii="Arial" w:hAnsi="Arial" w:cs="Arial"/>
          <w:bCs/>
          <w:iCs/>
          <w:sz w:val="20"/>
          <w:szCs w:val="20"/>
        </w:rPr>
        <w:t>прогнозирование, автоматизация</w:t>
      </w:r>
      <w:r w:rsidR="002D2FB4" w:rsidRPr="002D2FB4">
        <w:rPr>
          <w:rFonts w:ascii="Arial" w:hAnsi="Arial" w:cs="Arial"/>
          <w:bCs/>
          <w:iCs/>
          <w:sz w:val="20"/>
          <w:szCs w:val="20"/>
        </w:rPr>
        <w:t>.</w:t>
      </w:r>
    </w:p>
    <w:p w:rsidR="002D2FB4" w:rsidRDefault="002D2FB4" w:rsidP="002D2FB4">
      <w:pPr>
        <w:jc w:val="both"/>
        <w:rPr>
          <w:rFonts w:ascii="Arial" w:hAnsi="Arial" w:cs="Arial"/>
          <w:bCs/>
          <w:iCs/>
          <w:sz w:val="20"/>
          <w:szCs w:val="20"/>
        </w:rPr>
      </w:pPr>
    </w:p>
    <w:p w:rsidR="008B1C1D" w:rsidRPr="00BB35DC" w:rsidRDefault="008B1C1D" w:rsidP="002D2FB4">
      <w:pPr>
        <w:jc w:val="both"/>
        <w:rPr>
          <w:rFonts w:ascii="Arial" w:hAnsi="Arial" w:cs="Arial"/>
          <w:b/>
          <w:sz w:val="20"/>
          <w:szCs w:val="20"/>
          <w:lang w:val="en-US"/>
        </w:rPr>
      </w:pPr>
      <w:r w:rsidRPr="00CB05DA">
        <w:rPr>
          <w:rFonts w:ascii="Arial" w:hAnsi="Arial" w:cs="Arial"/>
          <w:b/>
          <w:sz w:val="20"/>
          <w:szCs w:val="20"/>
          <w:lang w:val="en-US"/>
        </w:rPr>
        <w:t>Alexey</w:t>
      </w:r>
      <w:r w:rsidRPr="00BB35DC">
        <w:rPr>
          <w:rFonts w:ascii="Arial" w:hAnsi="Arial" w:cs="Arial"/>
          <w:b/>
          <w:sz w:val="20"/>
          <w:szCs w:val="20"/>
          <w:lang w:val="en-US"/>
        </w:rPr>
        <w:t xml:space="preserve"> </w:t>
      </w:r>
      <w:proofErr w:type="spellStart"/>
      <w:r w:rsidRPr="00CB05DA">
        <w:rPr>
          <w:rFonts w:ascii="Arial" w:hAnsi="Arial" w:cs="Arial"/>
          <w:b/>
          <w:sz w:val="20"/>
          <w:szCs w:val="20"/>
          <w:lang w:val="en-US"/>
        </w:rPr>
        <w:t>Rufimovich</w:t>
      </w:r>
      <w:proofErr w:type="spellEnd"/>
      <w:r w:rsidRPr="00BB35DC">
        <w:rPr>
          <w:rFonts w:ascii="Arial" w:hAnsi="Arial" w:cs="Arial"/>
          <w:b/>
          <w:sz w:val="20"/>
          <w:szCs w:val="20"/>
          <w:lang w:val="en-US"/>
        </w:rPr>
        <w:t xml:space="preserve"> </w:t>
      </w:r>
      <w:proofErr w:type="spellStart"/>
      <w:r w:rsidRPr="00CB05DA">
        <w:rPr>
          <w:rFonts w:ascii="Arial" w:hAnsi="Arial" w:cs="Arial"/>
          <w:b/>
          <w:sz w:val="20"/>
          <w:szCs w:val="20"/>
          <w:lang w:val="en-US"/>
        </w:rPr>
        <w:t>Kolganov</w:t>
      </w:r>
      <w:proofErr w:type="spellEnd"/>
    </w:p>
    <w:p w:rsidR="008B1C1D" w:rsidRPr="006E5622" w:rsidRDefault="008B1C1D" w:rsidP="008B1C1D">
      <w:pPr>
        <w:jc w:val="both"/>
        <w:rPr>
          <w:rFonts w:ascii="Arial" w:hAnsi="Arial" w:cs="Arial"/>
          <w:iCs/>
          <w:sz w:val="20"/>
          <w:szCs w:val="20"/>
          <w:lang w:val="en-US"/>
        </w:rPr>
      </w:pPr>
      <w:r w:rsidRPr="008B1C1D">
        <w:rPr>
          <w:rFonts w:ascii="Arial" w:hAnsi="Arial" w:cs="Arial"/>
          <w:sz w:val="20"/>
          <w:szCs w:val="20"/>
          <w:lang w:val="en-US"/>
        </w:rPr>
        <w:t>Federal State Budgetary Educational Institution of Higher Education “Ivanovo State Power Engineering Unive</w:t>
      </w:r>
      <w:r w:rsidRPr="008B1C1D">
        <w:rPr>
          <w:rFonts w:ascii="Arial" w:hAnsi="Arial" w:cs="Arial"/>
          <w:sz w:val="20"/>
          <w:szCs w:val="20"/>
          <w:lang w:val="en-US"/>
        </w:rPr>
        <w:t>r</w:t>
      </w:r>
      <w:r w:rsidRPr="008B1C1D">
        <w:rPr>
          <w:rFonts w:ascii="Arial" w:hAnsi="Arial" w:cs="Arial"/>
          <w:sz w:val="20"/>
          <w:szCs w:val="20"/>
          <w:lang w:val="en-US"/>
        </w:rPr>
        <w:t>sity named after V.I. Lenin”, Doctor of Technical Sciences, Professor of the Department of Electric Drive and I</w:t>
      </w:r>
      <w:r w:rsidRPr="008B1C1D">
        <w:rPr>
          <w:rFonts w:ascii="Arial" w:hAnsi="Arial" w:cs="Arial"/>
          <w:sz w:val="20"/>
          <w:szCs w:val="20"/>
          <w:lang w:val="en-US"/>
        </w:rPr>
        <w:t>n</w:t>
      </w:r>
      <w:r w:rsidRPr="008B1C1D">
        <w:rPr>
          <w:rFonts w:ascii="Arial" w:hAnsi="Arial" w:cs="Arial"/>
          <w:sz w:val="20"/>
          <w:szCs w:val="20"/>
          <w:lang w:val="en-US"/>
        </w:rPr>
        <w:t>dustrial Installations Automation, Russia, Ivanovo, phone (4932) 26-97-09, e-mail:</w:t>
      </w:r>
      <w:r w:rsidRPr="006E5622">
        <w:rPr>
          <w:rFonts w:ascii="Arial" w:hAnsi="Arial" w:cs="Arial"/>
          <w:iCs/>
          <w:sz w:val="20"/>
          <w:szCs w:val="20"/>
          <w:lang w:val="en-US"/>
        </w:rPr>
        <w:t xml:space="preserve"> </w:t>
      </w:r>
      <w:r w:rsidRPr="00322718">
        <w:rPr>
          <w:rStyle w:val="a8"/>
          <w:rFonts w:ascii="Arial" w:hAnsi="Arial" w:cs="Arial"/>
          <w:sz w:val="20"/>
          <w:szCs w:val="20"/>
          <w:lang w:val="en-US"/>
        </w:rPr>
        <w:t>klgn@drive.ispu.ru</w:t>
      </w:r>
      <w:r w:rsidRPr="006E5622">
        <w:rPr>
          <w:rFonts w:ascii="Arial" w:hAnsi="Arial" w:cs="Arial"/>
          <w:iCs/>
          <w:sz w:val="20"/>
          <w:szCs w:val="20"/>
          <w:lang w:val="en-US"/>
        </w:rPr>
        <w:t xml:space="preserve"> .</w:t>
      </w:r>
    </w:p>
    <w:p w:rsidR="008B1C1D" w:rsidRPr="006E5622" w:rsidRDefault="008B1C1D" w:rsidP="008B1C1D">
      <w:pPr>
        <w:rPr>
          <w:rFonts w:ascii="Arial" w:hAnsi="Arial" w:cs="Arial"/>
          <w:iCs/>
          <w:sz w:val="20"/>
          <w:szCs w:val="20"/>
          <w:lang w:val="en-US"/>
        </w:rPr>
      </w:pPr>
    </w:p>
    <w:p w:rsidR="008B1C1D" w:rsidRPr="00CB05DA" w:rsidRDefault="008B1C1D" w:rsidP="008B1C1D">
      <w:pPr>
        <w:rPr>
          <w:rFonts w:ascii="Arial" w:hAnsi="Arial" w:cs="Arial"/>
          <w:b/>
          <w:sz w:val="20"/>
          <w:szCs w:val="20"/>
          <w:lang w:val="en-US"/>
        </w:rPr>
      </w:pPr>
      <w:r w:rsidRPr="00CB05DA">
        <w:rPr>
          <w:rFonts w:ascii="Arial" w:hAnsi="Arial" w:cs="Arial"/>
          <w:b/>
          <w:sz w:val="20"/>
          <w:szCs w:val="20"/>
          <w:lang w:val="en-US"/>
        </w:rPr>
        <w:lastRenderedPageBreak/>
        <w:t>Oleg Viktorovich Kryukov</w:t>
      </w:r>
    </w:p>
    <w:p w:rsidR="008B1C1D" w:rsidRPr="006E5622" w:rsidRDefault="008B1C1D" w:rsidP="008B1C1D">
      <w:pPr>
        <w:rPr>
          <w:rFonts w:ascii="Arial" w:hAnsi="Arial" w:cs="Arial"/>
          <w:iCs/>
          <w:sz w:val="20"/>
          <w:szCs w:val="20"/>
          <w:lang w:val="en-US"/>
        </w:rPr>
      </w:pPr>
      <w:r w:rsidRPr="008B1C1D">
        <w:rPr>
          <w:rFonts w:ascii="Arial" w:hAnsi="Arial" w:cs="Arial"/>
          <w:sz w:val="20"/>
          <w:szCs w:val="20"/>
          <w:lang w:val="en-US"/>
        </w:rPr>
        <w:t>T</w:t>
      </w:r>
      <w:r w:rsidR="00B77414">
        <w:rPr>
          <w:rFonts w:ascii="Arial" w:hAnsi="Arial" w:cs="Arial"/>
          <w:sz w:val="20"/>
          <w:szCs w:val="20"/>
        </w:rPr>
        <w:t>С</w:t>
      </w:r>
      <w:r w:rsidRPr="008B1C1D">
        <w:rPr>
          <w:rFonts w:ascii="Arial" w:hAnsi="Arial" w:cs="Arial"/>
          <w:sz w:val="20"/>
          <w:szCs w:val="20"/>
          <w:lang w:val="en-US"/>
        </w:rPr>
        <w:t>N-Electro</w:t>
      </w:r>
      <w:r w:rsidR="00B77414" w:rsidRPr="00B77414">
        <w:rPr>
          <w:rFonts w:ascii="Arial" w:hAnsi="Arial" w:cs="Arial"/>
          <w:sz w:val="20"/>
          <w:szCs w:val="20"/>
          <w:lang w:val="en-US"/>
        </w:rPr>
        <w:t xml:space="preserve"> </w:t>
      </w:r>
      <w:r w:rsidR="00B77414" w:rsidRPr="00B77414">
        <w:rPr>
          <w:rFonts w:ascii="Arial" w:hAnsi="Arial" w:cs="Arial"/>
          <w:iCs/>
          <w:sz w:val="20"/>
          <w:szCs w:val="20"/>
          <w:lang w:val="en-US"/>
        </w:rPr>
        <w:t>LLC</w:t>
      </w:r>
      <w:r w:rsidRPr="008B1C1D">
        <w:rPr>
          <w:rFonts w:ascii="Arial" w:hAnsi="Arial" w:cs="Arial"/>
          <w:sz w:val="20"/>
          <w:szCs w:val="20"/>
          <w:lang w:val="en-US"/>
        </w:rPr>
        <w:t xml:space="preserve">, Doctor of Technical Sciences, Associate Professor, Deputy Director for Science, Russia, Nizhny Novgorod, phone (831) 285-888-9, e-mail: </w:t>
      </w:r>
      <w:r w:rsidRPr="00322718">
        <w:rPr>
          <w:rStyle w:val="a8"/>
          <w:rFonts w:ascii="Arial" w:hAnsi="Arial" w:cs="Arial"/>
          <w:sz w:val="20"/>
          <w:szCs w:val="20"/>
          <w:lang w:val="en-US"/>
        </w:rPr>
        <w:t>o.v.kryukov@mail.ru</w:t>
      </w:r>
      <w:r w:rsidRPr="006E5622">
        <w:rPr>
          <w:rFonts w:ascii="Arial" w:hAnsi="Arial" w:cs="Arial"/>
          <w:iCs/>
          <w:sz w:val="20"/>
          <w:szCs w:val="20"/>
          <w:lang w:val="en-US"/>
        </w:rPr>
        <w:t xml:space="preserve"> .</w:t>
      </w:r>
    </w:p>
    <w:p w:rsidR="00906F5A" w:rsidRDefault="00906F5A" w:rsidP="008B1C1D">
      <w:pPr>
        <w:rPr>
          <w:rFonts w:ascii="Arial" w:hAnsi="Arial" w:cs="Arial"/>
          <w:b/>
          <w:sz w:val="20"/>
          <w:szCs w:val="20"/>
          <w:lang w:val="en-US"/>
        </w:rPr>
      </w:pPr>
    </w:p>
    <w:p w:rsidR="00B77414" w:rsidRPr="001C2BE7" w:rsidRDefault="00B77414" w:rsidP="008B1C1D">
      <w:pPr>
        <w:rPr>
          <w:rFonts w:ascii="Arial" w:hAnsi="Arial" w:cs="Arial"/>
          <w:b/>
          <w:iCs/>
          <w:sz w:val="20"/>
          <w:szCs w:val="20"/>
          <w:lang w:val="en-US"/>
        </w:rPr>
      </w:pPr>
      <w:r w:rsidRPr="00B77414">
        <w:rPr>
          <w:rFonts w:ascii="Arial" w:hAnsi="Arial" w:cs="Arial"/>
          <w:b/>
          <w:iCs/>
          <w:sz w:val="20"/>
          <w:szCs w:val="20"/>
          <w:lang w:val="en-US"/>
        </w:rPr>
        <w:t>Sergey Eugenievich Stepanov</w:t>
      </w:r>
    </w:p>
    <w:p w:rsidR="008B1C1D" w:rsidRPr="00322718" w:rsidRDefault="00B77414" w:rsidP="008B1C1D">
      <w:pPr>
        <w:rPr>
          <w:rStyle w:val="a8"/>
          <w:lang w:val="en-US"/>
        </w:rPr>
      </w:pPr>
      <w:r w:rsidRPr="00B77414">
        <w:rPr>
          <w:rFonts w:ascii="Arial" w:hAnsi="Arial" w:cs="Arial"/>
          <w:iCs/>
          <w:sz w:val="20"/>
          <w:szCs w:val="20"/>
          <w:lang w:val="en-US"/>
        </w:rPr>
        <w:t>Gazprom Design LLC, Candidate of Technical Sciences, Leading Engineer of the Technological Design D</w:t>
      </w:r>
      <w:r w:rsidRPr="00B77414">
        <w:rPr>
          <w:rFonts w:ascii="Arial" w:hAnsi="Arial" w:cs="Arial"/>
          <w:iCs/>
          <w:sz w:val="20"/>
          <w:szCs w:val="20"/>
          <w:lang w:val="en-US"/>
        </w:rPr>
        <w:t>e</w:t>
      </w:r>
      <w:r w:rsidRPr="00B77414">
        <w:rPr>
          <w:rFonts w:ascii="Arial" w:hAnsi="Arial" w:cs="Arial"/>
          <w:iCs/>
          <w:sz w:val="20"/>
          <w:szCs w:val="20"/>
          <w:lang w:val="en-US"/>
        </w:rPr>
        <w:t xml:space="preserve">partment, Nizhny Novgorod, Russia, phone (831) 428-28-63, e-mail: </w:t>
      </w:r>
      <w:hyperlink r:id="rId10" w:history="1">
        <w:r w:rsidRPr="00322718">
          <w:rPr>
            <w:rStyle w:val="a8"/>
            <w:rFonts w:ascii="Arial" w:hAnsi="Arial" w:cs="Arial"/>
            <w:sz w:val="20"/>
            <w:szCs w:val="20"/>
            <w:lang w:val="en-US"/>
          </w:rPr>
          <w:t>stepanov55@yandex.ru</w:t>
        </w:r>
      </w:hyperlink>
      <w:r w:rsidRPr="00322718">
        <w:rPr>
          <w:rStyle w:val="a8"/>
          <w:lang w:val="en-US"/>
        </w:rPr>
        <w:t xml:space="preserve"> .</w:t>
      </w:r>
    </w:p>
    <w:p w:rsidR="00B77414" w:rsidRPr="00322718" w:rsidRDefault="00B77414" w:rsidP="008B1C1D">
      <w:pPr>
        <w:rPr>
          <w:rStyle w:val="a8"/>
          <w:lang w:val="en-US"/>
        </w:rPr>
      </w:pPr>
    </w:p>
    <w:p w:rsidR="001D4F03" w:rsidRPr="001C2BE7" w:rsidRDefault="001D4F03" w:rsidP="008B1C1D">
      <w:pPr>
        <w:jc w:val="center"/>
        <w:rPr>
          <w:rFonts w:ascii="Arial" w:hAnsi="Arial" w:cs="Arial"/>
          <w:b/>
          <w:iCs/>
          <w:color w:val="000000" w:themeColor="text1"/>
          <w:lang w:val="en-US"/>
        </w:rPr>
      </w:pPr>
      <w:r w:rsidRPr="001D4F03">
        <w:rPr>
          <w:rFonts w:ascii="Arial" w:hAnsi="Arial" w:cs="Arial"/>
          <w:b/>
          <w:iCs/>
          <w:color w:val="000000" w:themeColor="text1"/>
          <w:lang w:val="en-US"/>
        </w:rPr>
        <w:t>Automated forecasting of the resource of powerful electric turbine drives at</w:t>
      </w:r>
      <w:r w:rsidR="007A65EB">
        <w:rPr>
          <w:rFonts w:ascii="Arial" w:hAnsi="Arial" w:cs="Arial"/>
          <w:b/>
          <w:iCs/>
          <w:color w:val="000000" w:themeColor="text1"/>
        </w:rPr>
        <w:br/>
      </w:r>
      <w:bookmarkStart w:id="0" w:name="_GoBack"/>
      <w:bookmarkEnd w:id="0"/>
      <w:r w:rsidRPr="001D4F03">
        <w:rPr>
          <w:rFonts w:ascii="Arial" w:hAnsi="Arial" w:cs="Arial"/>
          <w:b/>
          <w:iCs/>
          <w:color w:val="000000" w:themeColor="text1"/>
          <w:lang w:val="en-US"/>
        </w:rPr>
        <w:t xml:space="preserve"> compre</w:t>
      </w:r>
      <w:r w:rsidRPr="001D4F03">
        <w:rPr>
          <w:rFonts w:ascii="Arial" w:hAnsi="Arial" w:cs="Arial"/>
          <w:b/>
          <w:iCs/>
          <w:color w:val="000000" w:themeColor="text1"/>
          <w:lang w:val="en-US"/>
        </w:rPr>
        <w:t>s</w:t>
      </w:r>
      <w:r w:rsidRPr="001D4F03">
        <w:rPr>
          <w:rFonts w:ascii="Arial" w:hAnsi="Arial" w:cs="Arial"/>
          <w:b/>
          <w:iCs/>
          <w:color w:val="000000" w:themeColor="text1"/>
          <w:lang w:val="en-US"/>
        </w:rPr>
        <w:t>sor stations</w:t>
      </w:r>
    </w:p>
    <w:p w:rsidR="00861146" w:rsidRPr="00322718" w:rsidRDefault="00861146" w:rsidP="00861146">
      <w:pPr>
        <w:ind w:firstLine="709"/>
        <w:jc w:val="both"/>
        <w:rPr>
          <w:rFonts w:ascii="Arial" w:hAnsi="Arial" w:cs="Arial"/>
          <w:b/>
          <w:iCs/>
          <w:sz w:val="16"/>
          <w:szCs w:val="16"/>
          <w:lang w:val="en-US"/>
        </w:rPr>
      </w:pPr>
    </w:p>
    <w:p w:rsidR="00861146" w:rsidRPr="00BF555A" w:rsidRDefault="00AC5DF8" w:rsidP="00861146">
      <w:pPr>
        <w:ind w:firstLine="709"/>
        <w:jc w:val="both"/>
        <w:rPr>
          <w:rFonts w:ascii="Arial" w:hAnsi="Arial" w:cs="Arial"/>
          <w:b/>
          <w:sz w:val="20"/>
          <w:szCs w:val="20"/>
          <w:lang w:val="en-US"/>
        </w:rPr>
      </w:pPr>
      <w:r w:rsidRPr="00BF555A">
        <w:rPr>
          <w:rFonts w:ascii="Arial" w:hAnsi="Arial" w:cs="Arial"/>
          <w:b/>
          <w:sz w:val="20"/>
          <w:szCs w:val="20"/>
          <w:lang w:val="en-US"/>
        </w:rPr>
        <w:t>Abstract</w:t>
      </w:r>
    </w:p>
    <w:p w:rsidR="00AC5DF8" w:rsidRPr="00322718" w:rsidRDefault="00AC5DF8" w:rsidP="00861146">
      <w:pPr>
        <w:ind w:firstLine="709"/>
        <w:jc w:val="both"/>
        <w:rPr>
          <w:rFonts w:ascii="Arial" w:hAnsi="Arial" w:cs="Arial"/>
          <w:b/>
          <w:iCs/>
          <w:sz w:val="16"/>
          <w:szCs w:val="16"/>
          <w:highlight w:val="yellow"/>
          <w:lang w:val="en-US"/>
        </w:rPr>
      </w:pPr>
    </w:p>
    <w:p w:rsidR="00861146" w:rsidRPr="001D4F03" w:rsidRDefault="00AC5DF8" w:rsidP="00861146">
      <w:pPr>
        <w:ind w:firstLine="709"/>
        <w:jc w:val="both"/>
        <w:rPr>
          <w:rFonts w:ascii="Arial" w:hAnsi="Arial" w:cs="Arial"/>
          <w:iCs/>
          <w:sz w:val="20"/>
          <w:szCs w:val="20"/>
          <w:lang w:val="en-US"/>
        </w:rPr>
      </w:pPr>
      <w:r w:rsidRPr="001D4F03">
        <w:rPr>
          <w:rFonts w:ascii="Arial" w:hAnsi="Arial" w:cs="Arial"/>
          <w:b/>
          <w:iCs/>
          <w:sz w:val="20"/>
          <w:szCs w:val="20"/>
          <w:lang w:val="en-US"/>
        </w:rPr>
        <w:t>Background.</w:t>
      </w:r>
      <w:r w:rsidRPr="001D4F03">
        <w:rPr>
          <w:rStyle w:val="longtext"/>
          <w:rFonts w:ascii="Arial" w:hAnsi="Arial" w:cs="Arial"/>
          <w:color w:val="222222"/>
          <w:lang w:val="en-US"/>
        </w:rPr>
        <w:t xml:space="preserve"> </w:t>
      </w:r>
      <w:r w:rsidR="001D4F03" w:rsidRPr="001D4F03">
        <w:rPr>
          <w:rFonts w:ascii="Arial" w:hAnsi="Arial" w:cs="Arial"/>
          <w:iCs/>
          <w:color w:val="000000" w:themeColor="text1"/>
          <w:sz w:val="20"/>
          <w:szCs w:val="20"/>
          <w:lang w:val="en-US"/>
        </w:rPr>
        <w:t>Forecasting the technical condition of the main technological installations of compressor stations is one of the priority areas of improvement based on intellectual automation systems. The electric drive of turbochargers with a capacity of 4-25 MW is classified as hazardous production facilities and, in accordance with industry regulatory and technical documents, is subject to continuous monitoring and resource forecasting in the medium term. The existing systems for monitoring the technical condition of drive electric motors are built according to outdated methods and do not provide reliable and automatic forecasting of the resource of high-power electric machines. The domestic electrotechnical market today lacks reliable and adequate technical means and methods of preventive forecasting of the condition of electric-driven gas pumping units, which can be used to switch to maintenance according to the actual condition. In this regard, the aim of the study is to pr</w:t>
      </w:r>
      <w:r w:rsidR="001D4F03" w:rsidRPr="001D4F03">
        <w:rPr>
          <w:rFonts w:ascii="Arial" w:hAnsi="Arial" w:cs="Arial"/>
          <w:iCs/>
          <w:color w:val="000000" w:themeColor="text1"/>
          <w:sz w:val="20"/>
          <w:szCs w:val="20"/>
          <w:lang w:val="en-US"/>
        </w:rPr>
        <w:t>o</w:t>
      </w:r>
      <w:r w:rsidR="001D4F03" w:rsidRPr="001D4F03">
        <w:rPr>
          <w:rFonts w:ascii="Arial" w:hAnsi="Arial" w:cs="Arial"/>
          <w:iCs/>
          <w:color w:val="000000" w:themeColor="text1"/>
          <w:sz w:val="20"/>
          <w:szCs w:val="20"/>
          <w:lang w:val="en-US"/>
        </w:rPr>
        <w:t>vide them with a theoretically sound methodology for assessing the technical condition of an electric appliance in on-line mode and automated forecasting of its operational parameters.</w:t>
      </w:r>
    </w:p>
    <w:p w:rsidR="00861146" w:rsidRPr="001D4F03" w:rsidRDefault="00861146" w:rsidP="00861146">
      <w:pPr>
        <w:ind w:firstLine="709"/>
        <w:jc w:val="both"/>
        <w:rPr>
          <w:rFonts w:ascii="Arial" w:hAnsi="Arial" w:cs="Arial"/>
          <w:iCs/>
          <w:sz w:val="20"/>
          <w:szCs w:val="20"/>
          <w:lang w:val="en-US"/>
        </w:rPr>
      </w:pPr>
      <w:r w:rsidRPr="001D4F03">
        <w:rPr>
          <w:rFonts w:ascii="Arial" w:hAnsi="Arial" w:cs="Arial"/>
          <w:b/>
          <w:sz w:val="20"/>
          <w:szCs w:val="20"/>
          <w:lang w:val="en-US"/>
        </w:rPr>
        <w:t>Materials and methods.</w:t>
      </w:r>
      <w:r w:rsidRPr="001D4F03">
        <w:rPr>
          <w:rFonts w:ascii="Arial" w:hAnsi="Arial" w:cs="Arial"/>
          <w:iCs/>
          <w:sz w:val="20"/>
          <w:szCs w:val="20"/>
          <w:lang w:val="en-US"/>
        </w:rPr>
        <w:t xml:space="preserve"> </w:t>
      </w:r>
      <w:r w:rsidR="001D4F03" w:rsidRPr="001D4F03">
        <w:rPr>
          <w:rFonts w:ascii="Arial" w:hAnsi="Arial" w:cs="Arial"/>
          <w:iCs/>
          <w:color w:val="000000" w:themeColor="text1"/>
          <w:sz w:val="20"/>
          <w:szCs w:val="20"/>
          <w:lang w:val="en-US"/>
        </w:rPr>
        <w:t>An empirical method is proposed for modeling the aging of the high-voltage insulation of the high-voltage stator winding of a synchronous machine, consisting of statistical processing of d</w:t>
      </w:r>
      <w:r w:rsidR="001D4F03" w:rsidRPr="001D4F03">
        <w:rPr>
          <w:rFonts w:ascii="Arial" w:hAnsi="Arial" w:cs="Arial"/>
          <w:iCs/>
          <w:color w:val="000000" w:themeColor="text1"/>
          <w:sz w:val="20"/>
          <w:szCs w:val="20"/>
          <w:lang w:val="en-US"/>
        </w:rPr>
        <w:t>a</w:t>
      </w:r>
      <w:r w:rsidR="001D4F03" w:rsidRPr="001D4F03">
        <w:rPr>
          <w:rFonts w:ascii="Arial" w:hAnsi="Arial" w:cs="Arial"/>
          <w:iCs/>
          <w:color w:val="000000" w:themeColor="text1"/>
          <w:sz w:val="20"/>
          <w:szCs w:val="20"/>
          <w:lang w:val="en-US"/>
        </w:rPr>
        <w:t xml:space="preserve">ta on drive failures at compressor stations, investigation of operating modes affecting the insulation life with an assessment of the ranges of operational factors and determining their correlation with operating time to failure. The result of the simulation is the design of an optimal integrated system for predicting operating modes with an algorithm for its adaptive functioning based on the empirical </w:t>
      </w:r>
      <w:proofErr w:type="spellStart"/>
      <w:r w:rsidR="001D4F03" w:rsidRPr="001D4F03">
        <w:rPr>
          <w:rFonts w:ascii="Arial" w:hAnsi="Arial" w:cs="Arial"/>
          <w:iCs/>
          <w:color w:val="000000" w:themeColor="text1"/>
          <w:sz w:val="20"/>
          <w:szCs w:val="20"/>
          <w:lang w:val="en-US"/>
        </w:rPr>
        <w:t>Montzinger</w:t>
      </w:r>
      <w:proofErr w:type="spellEnd"/>
      <w:r w:rsidR="001D4F03" w:rsidRPr="001D4F03">
        <w:rPr>
          <w:rFonts w:ascii="Arial" w:hAnsi="Arial" w:cs="Arial"/>
          <w:iCs/>
          <w:color w:val="000000" w:themeColor="text1"/>
          <w:sz w:val="20"/>
          <w:szCs w:val="20"/>
          <w:lang w:val="en-US"/>
        </w:rPr>
        <w:t xml:space="preserve"> equations and the </w:t>
      </w:r>
      <w:proofErr w:type="spellStart"/>
      <w:r w:rsidR="001D4F03" w:rsidRPr="001D4F03">
        <w:rPr>
          <w:rFonts w:ascii="Arial" w:hAnsi="Arial" w:cs="Arial"/>
          <w:iCs/>
          <w:color w:val="000000" w:themeColor="text1"/>
          <w:sz w:val="20"/>
          <w:szCs w:val="20"/>
          <w:lang w:val="en-US"/>
        </w:rPr>
        <w:t>Saati</w:t>
      </w:r>
      <w:proofErr w:type="spellEnd"/>
      <w:r w:rsidR="001D4F03" w:rsidRPr="001D4F03">
        <w:rPr>
          <w:rFonts w:ascii="Arial" w:hAnsi="Arial" w:cs="Arial"/>
          <w:iCs/>
          <w:color w:val="000000" w:themeColor="text1"/>
          <w:sz w:val="20"/>
          <w:szCs w:val="20"/>
          <w:lang w:val="en-US"/>
        </w:rPr>
        <w:t xml:space="preserve"> method of paired comparisons for operating time to failure.</w:t>
      </w:r>
    </w:p>
    <w:p w:rsidR="001D4F03" w:rsidRPr="001C2BE7" w:rsidRDefault="00861146" w:rsidP="001D4F03">
      <w:pPr>
        <w:jc w:val="both"/>
        <w:rPr>
          <w:rFonts w:ascii="Arial" w:hAnsi="Arial" w:cs="Arial"/>
          <w:iCs/>
          <w:color w:val="000000" w:themeColor="text1"/>
          <w:sz w:val="20"/>
          <w:szCs w:val="20"/>
          <w:lang w:val="en-US"/>
        </w:rPr>
      </w:pPr>
      <w:r w:rsidRPr="001D4F03">
        <w:rPr>
          <w:rFonts w:ascii="Arial" w:hAnsi="Arial" w:cs="Arial"/>
          <w:b/>
          <w:iCs/>
          <w:sz w:val="20"/>
          <w:szCs w:val="20"/>
          <w:lang w:val="en-US"/>
        </w:rPr>
        <w:t>Results.</w:t>
      </w:r>
      <w:r w:rsidRPr="001D4F03">
        <w:rPr>
          <w:rFonts w:ascii="Arial" w:hAnsi="Arial" w:cs="Arial"/>
          <w:iCs/>
          <w:sz w:val="20"/>
          <w:szCs w:val="20"/>
          <w:lang w:val="en-US"/>
        </w:rPr>
        <w:t xml:space="preserve"> </w:t>
      </w:r>
      <w:r w:rsidR="001D4F03" w:rsidRPr="001D4F03">
        <w:rPr>
          <w:rFonts w:ascii="Arial" w:hAnsi="Arial" w:cs="Arial"/>
          <w:iCs/>
          <w:color w:val="000000" w:themeColor="text1"/>
          <w:sz w:val="20"/>
          <w:szCs w:val="20"/>
          <w:lang w:val="en-US"/>
        </w:rPr>
        <w:t>The proposed approach makes it possible to monitor the technical condition of the drive machines in real time based on the characteristics of partial discharges, and to identify significant changes in the amplitude and intensity trends of the latter. When the indicators increase by two or more times with identical machine o</w:t>
      </w:r>
      <w:r w:rsidR="001D4F03" w:rsidRPr="001D4F03">
        <w:rPr>
          <w:rFonts w:ascii="Arial" w:hAnsi="Arial" w:cs="Arial"/>
          <w:iCs/>
          <w:color w:val="000000" w:themeColor="text1"/>
          <w:sz w:val="20"/>
          <w:szCs w:val="20"/>
          <w:lang w:val="en-US"/>
        </w:rPr>
        <w:t>p</w:t>
      </w:r>
      <w:r w:rsidR="001D4F03" w:rsidRPr="001D4F03">
        <w:rPr>
          <w:rFonts w:ascii="Arial" w:hAnsi="Arial" w:cs="Arial"/>
          <w:iCs/>
          <w:color w:val="000000" w:themeColor="text1"/>
          <w:sz w:val="20"/>
          <w:szCs w:val="20"/>
          <w:lang w:val="en-US"/>
        </w:rPr>
        <w:t>eration parameters, the phase distribution of partial discharge pulses is analyzed and the cause with the for</w:t>
      </w:r>
      <w:r w:rsidR="001D4F03" w:rsidRPr="001D4F03">
        <w:rPr>
          <w:rFonts w:ascii="Arial" w:hAnsi="Arial" w:cs="Arial"/>
          <w:iCs/>
          <w:color w:val="000000" w:themeColor="text1"/>
          <w:sz w:val="20"/>
          <w:szCs w:val="20"/>
          <w:lang w:val="en-US"/>
        </w:rPr>
        <w:t>e</w:t>
      </w:r>
      <w:r w:rsidR="001D4F03" w:rsidRPr="001D4F03">
        <w:rPr>
          <w:rFonts w:ascii="Arial" w:hAnsi="Arial" w:cs="Arial"/>
          <w:iCs/>
          <w:color w:val="000000" w:themeColor="text1"/>
          <w:sz w:val="20"/>
          <w:szCs w:val="20"/>
          <w:lang w:val="en-US"/>
        </w:rPr>
        <w:t xml:space="preserve">cast is identified. Reducing downtime and increasing the coefficient of technical utilization of the system can be achieved through the use of forecasting as part of the control system for the technical condition of the electric drive, which allows you to initiate preventive actions to prevent failure or prepare for repair. </w:t>
      </w:r>
    </w:p>
    <w:p w:rsidR="001D4F03" w:rsidRPr="001C2BE7" w:rsidRDefault="00861146" w:rsidP="00861146">
      <w:pPr>
        <w:ind w:firstLine="709"/>
        <w:jc w:val="both"/>
        <w:rPr>
          <w:rFonts w:ascii="Arial" w:hAnsi="Arial" w:cs="Arial"/>
          <w:iCs/>
          <w:color w:val="000000" w:themeColor="text1"/>
          <w:sz w:val="20"/>
          <w:szCs w:val="20"/>
          <w:lang w:val="en-US"/>
        </w:rPr>
      </w:pPr>
      <w:r w:rsidRPr="001D4F03">
        <w:rPr>
          <w:rFonts w:ascii="Arial" w:hAnsi="Arial" w:cs="Arial"/>
          <w:b/>
          <w:iCs/>
          <w:sz w:val="20"/>
          <w:szCs w:val="20"/>
          <w:lang w:val="en-US"/>
        </w:rPr>
        <w:t>Conclusions.</w:t>
      </w:r>
      <w:r w:rsidRPr="001D4F03">
        <w:rPr>
          <w:rFonts w:ascii="Arial" w:hAnsi="Arial" w:cs="Arial"/>
          <w:iCs/>
          <w:sz w:val="20"/>
          <w:szCs w:val="20"/>
          <w:lang w:val="en-US"/>
        </w:rPr>
        <w:t xml:space="preserve"> </w:t>
      </w:r>
      <w:r w:rsidR="001D4F03" w:rsidRPr="001D4F03">
        <w:rPr>
          <w:rFonts w:ascii="Arial" w:hAnsi="Arial" w:cs="Arial"/>
          <w:iCs/>
          <w:color w:val="000000" w:themeColor="text1"/>
          <w:sz w:val="20"/>
          <w:szCs w:val="20"/>
          <w:lang w:val="en-US"/>
        </w:rPr>
        <w:t>The use of automated systems for predicting the technical condition of the electric drive of a gas pumping unit makes it possible to plan capital and routine repairs based on the actual condition, elim</w:t>
      </w:r>
      <w:r w:rsidR="001D4F03" w:rsidRPr="001D4F03">
        <w:rPr>
          <w:rFonts w:ascii="Arial" w:hAnsi="Arial" w:cs="Arial"/>
          <w:iCs/>
          <w:color w:val="000000" w:themeColor="text1"/>
          <w:sz w:val="20"/>
          <w:szCs w:val="20"/>
          <w:lang w:val="en-US"/>
        </w:rPr>
        <w:t>i</w:t>
      </w:r>
      <w:r w:rsidR="001D4F03" w:rsidRPr="001D4F03">
        <w:rPr>
          <w:rFonts w:ascii="Arial" w:hAnsi="Arial" w:cs="Arial"/>
          <w:iCs/>
          <w:color w:val="000000" w:themeColor="text1"/>
          <w:sz w:val="20"/>
          <w:szCs w:val="20"/>
          <w:lang w:val="en-US"/>
        </w:rPr>
        <w:t>nate the thermal effect of currents and reduce the cost of capital repairs, monitor the operation of the cooling system of powerful machines and maintain optimal modes to increase insulation life, while combining data from vibration analysis and FFT analysis of consumption The ability to accurately identify the causes of increased v</w:t>
      </w:r>
      <w:r w:rsidR="001D4F03" w:rsidRPr="001D4F03">
        <w:rPr>
          <w:rFonts w:ascii="Arial" w:hAnsi="Arial" w:cs="Arial"/>
          <w:iCs/>
          <w:color w:val="000000" w:themeColor="text1"/>
          <w:sz w:val="20"/>
          <w:szCs w:val="20"/>
          <w:lang w:val="en-US"/>
        </w:rPr>
        <w:t>i</w:t>
      </w:r>
      <w:r w:rsidR="001D4F03" w:rsidRPr="001D4F03">
        <w:rPr>
          <w:rFonts w:ascii="Arial" w:hAnsi="Arial" w:cs="Arial"/>
          <w:iCs/>
          <w:color w:val="000000" w:themeColor="text1"/>
          <w:sz w:val="20"/>
          <w:szCs w:val="20"/>
          <w:lang w:val="en-US"/>
        </w:rPr>
        <w:t xml:space="preserve">bration levels, as well as reduce overall operating costs. </w:t>
      </w:r>
    </w:p>
    <w:p w:rsidR="00025A8C" w:rsidRPr="001D4F03" w:rsidRDefault="00861146" w:rsidP="00861146">
      <w:pPr>
        <w:tabs>
          <w:tab w:val="right" w:pos="4320"/>
          <w:tab w:val="left" w:pos="4680"/>
        </w:tabs>
        <w:ind w:firstLine="397"/>
        <w:jc w:val="both"/>
        <w:rPr>
          <w:rFonts w:ascii="Arial" w:hAnsi="Arial" w:cs="Arial"/>
          <w:iCs/>
          <w:sz w:val="20"/>
          <w:szCs w:val="20"/>
          <w:lang w:val="en-US"/>
        </w:rPr>
      </w:pPr>
      <w:r w:rsidRPr="00AC5DF8">
        <w:rPr>
          <w:rFonts w:ascii="Arial" w:hAnsi="Arial" w:cs="Arial"/>
          <w:b/>
          <w:iCs/>
          <w:sz w:val="20"/>
          <w:szCs w:val="20"/>
          <w:lang w:val="en-US"/>
        </w:rPr>
        <w:t>Key</w:t>
      </w:r>
      <w:r w:rsidR="00AC5DF8">
        <w:rPr>
          <w:rFonts w:ascii="Arial" w:hAnsi="Arial" w:cs="Arial"/>
          <w:b/>
          <w:iCs/>
          <w:sz w:val="20"/>
          <w:szCs w:val="20"/>
          <w:lang w:val="en-US"/>
        </w:rPr>
        <w:t xml:space="preserve"> </w:t>
      </w:r>
      <w:r w:rsidRPr="00AC5DF8">
        <w:rPr>
          <w:rFonts w:ascii="Arial" w:hAnsi="Arial" w:cs="Arial"/>
          <w:b/>
          <w:iCs/>
          <w:sz w:val="20"/>
          <w:szCs w:val="20"/>
          <w:lang w:val="en-US"/>
        </w:rPr>
        <w:t>words:</w:t>
      </w:r>
      <w:r w:rsidRPr="004A7EB5">
        <w:rPr>
          <w:rFonts w:ascii="Arial" w:hAnsi="Arial" w:cs="Arial"/>
          <w:iCs/>
          <w:sz w:val="20"/>
          <w:szCs w:val="20"/>
          <w:lang w:val="en-US"/>
        </w:rPr>
        <w:t xml:space="preserve"> </w:t>
      </w:r>
      <w:r w:rsidR="001D4F03" w:rsidRPr="001D4F03">
        <w:rPr>
          <w:rFonts w:ascii="Arial" w:hAnsi="Arial" w:cs="Arial"/>
          <w:iCs/>
          <w:color w:val="000000" w:themeColor="text1"/>
          <w:sz w:val="20"/>
          <w:szCs w:val="20"/>
          <w:lang w:val="en-US"/>
        </w:rPr>
        <w:t>compressor station, gas pumping unit, maintenance and repair, monitoring, electric drive, for</w:t>
      </w:r>
      <w:r w:rsidR="001D4F03" w:rsidRPr="001D4F03">
        <w:rPr>
          <w:rFonts w:ascii="Arial" w:hAnsi="Arial" w:cs="Arial"/>
          <w:iCs/>
          <w:color w:val="000000" w:themeColor="text1"/>
          <w:sz w:val="20"/>
          <w:szCs w:val="20"/>
          <w:lang w:val="en-US"/>
        </w:rPr>
        <w:t>e</w:t>
      </w:r>
      <w:r w:rsidR="001D4F03" w:rsidRPr="001D4F03">
        <w:rPr>
          <w:rFonts w:ascii="Arial" w:hAnsi="Arial" w:cs="Arial"/>
          <w:iCs/>
          <w:color w:val="000000" w:themeColor="text1"/>
          <w:sz w:val="20"/>
          <w:szCs w:val="20"/>
          <w:lang w:val="en-US"/>
        </w:rPr>
        <w:t>casting, automation.</w:t>
      </w:r>
    </w:p>
    <w:p w:rsidR="000625BA" w:rsidRPr="008B1C1D" w:rsidRDefault="000625BA" w:rsidP="00861146">
      <w:pPr>
        <w:tabs>
          <w:tab w:val="right" w:pos="4320"/>
          <w:tab w:val="left" w:pos="4680"/>
        </w:tabs>
        <w:ind w:firstLine="397"/>
        <w:jc w:val="both"/>
        <w:rPr>
          <w:rFonts w:ascii="Arial" w:hAnsi="Arial" w:cs="Arial"/>
          <w:sz w:val="20"/>
          <w:szCs w:val="20"/>
          <w:lang w:val="en-US"/>
        </w:rPr>
      </w:pPr>
    </w:p>
    <w:p w:rsidR="003B7B0A" w:rsidRPr="00DA562C" w:rsidRDefault="00557E61" w:rsidP="00CE46A4">
      <w:pPr>
        <w:tabs>
          <w:tab w:val="left" w:pos="1134"/>
        </w:tabs>
        <w:ind w:firstLine="397"/>
        <w:jc w:val="both"/>
        <w:rPr>
          <w:rFonts w:ascii="Arial" w:hAnsi="Arial" w:cs="Arial"/>
          <w:b/>
          <w:sz w:val="20"/>
          <w:szCs w:val="20"/>
        </w:rPr>
      </w:pPr>
      <w:r w:rsidRPr="00DA562C">
        <w:rPr>
          <w:rFonts w:ascii="Arial" w:hAnsi="Arial" w:cs="Arial"/>
          <w:b/>
          <w:sz w:val="20"/>
          <w:szCs w:val="20"/>
        </w:rPr>
        <w:t>Введение</w:t>
      </w:r>
    </w:p>
    <w:p w:rsidR="00A95C2F" w:rsidRDefault="00A95C2F" w:rsidP="001544CF">
      <w:pPr>
        <w:tabs>
          <w:tab w:val="left" w:pos="1134"/>
        </w:tabs>
        <w:ind w:firstLine="397"/>
        <w:jc w:val="both"/>
        <w:rPr>
          <w:rFonts w:ascii="Arial" w:hAnsi="Arial" w:cs="Arial"/>
          <w:sz w:val="20"/>
          <w:szCs w:val="20"/>
        </w:rPr>
        <w:sectPr w:rsidR="00A95C2F" w:rsidSect="00DA562C">
          <w:type w:val="continuous"/>
          <w:pgSz w:w="11906" w:h="16838"/>
          <w:pgMar w:top="1134" w:right="851" w:bottom="851" w:left="1134" w:header="709" w:footer="709" w:gutter="0"/>
          <w:cols w:space="708"/>
          <w:docGrid w:linePitch="360"/>
        </w:sectPr>
      </w:pPr>
    </w:p>
    <w:p w:rsidR="003904A1" w:rsidRPr="003904A1" w:rsidRDefault="003904A1" w:rsidP="003904A1">
      <w:pPr>
        <w:ind w:firstLine="397"/>
        <w:jc w:val="both"/>
        <w:rPr>
          <w:rFonts w:ascii="Arial" w:hAnsi="Arial" w:cs="Arial"/>
          <w:sz w:val="20"/>
          <w:szCs w:val="20"/>
        </w:rPr>
      </w:pPr>
      <w:r w:rsidRPr="003904A1">
        <w:rPr>
          <w:rFonts w:ascii="Arial" w:hAnsi="Arial" w:cs="Arial"/>
          <w:sz w:val="20"/>
          <w:szCs w:val="20"/>
        </w:rPr>
        <w:lastRenderedPageBreak/>
        <w:t>В настоящее время многочисленными но</w:t>
      </w:r>
      <w:r w:rsidRPr="003904A1">
        <w:rPr>
          <w:rFonts w:ascii="Arial" w:hAnsi="Arial" w:cs="Arial"/>
          <w:sz w:val="20"/>
          <w:szCs w:val="20"/>
        </w:rPr>
        <w:t>р</w:t>
      </w:r>
      <w:r w:rsidRPr="003904A1">
        <w:rPr>
          <w:rFonts w:ascii="Arial" w:hAnsi="Arial" w:cs="Arial"/>
          <w:sz w:val="20"/>
          <w:szCs w:val="20"/>
        </w:rPr>
        <w:t>мативно-техническими документами установл</w:t>
      </w:r>
      <w:r w:rsidRPr="003904A1">
        <w:rPr>
          <w:rFonts w:ascii="Arial" w:hAnsi="Arial" w:cs="Arial"/>
          <w:sz w:val="20"/>
          <w:szCs w:val="20"/>
        </w:rPr>
        <w:t>е</w:t>
      </w:r>
      <w:r w:rsidRPr="003904A1">
        <w:rPr>
          <w:rFonts w:ascii="Arial" w:hAnsi="Arial" w:cs="Arial"/>
          <w:sz w:val="20"/>
          <w:szCs w:val="20"/>
        </w:rPr>
        <w:t>ны требования по оснащению оборудования м</w:t>
      </w:r>
      <w:r w:rsidRPr="003904A1">
        <w:rPr>
          <w:rFonts w:ascii="Arial" w:hAnsi="Arial" w:cs="Arial"/>
          <w:sz w:val="20"/>
          <w:szCs w:val="20"/>
        </w:rPr>
        <w:t>а</w:t>
      </w:r>
      <w:r w:rsidRPr="003904A1">
        <w:rPr>
          <w:rFonts w:ascii="Arial" w:hAnsi="Arial" w:cs="Arial"/>
          <w:sz w:val="20"/>
          <w:szCs w:val="20"/>
        </w:rPr>
        <w:t>гистральных газопроводов (МГ) системами м</w:t>
      </w:r>
      <w:r w:rsidRPr="003904A1">
        <w:rPr>
          <w:rFonts w:ascii="Arial" w:hAnsi="Arial" w:cs="Arial"/>
          <w:sz w:val="20"/>
          <w:szCs w:val="20"/>
        </w:rPr>
        <w:t>о</w:t>
      </w:r>
      <w:r w:rsidRPr="003904A1">
        <w:rPr>
          <w:rFonts w:ascii="Arial" w:hAnsi="Arial" w:cs="Arial"/>
          <w:sz w:val="20"/>
          <w:szCs w:val="20"/>
        </w:rPr>
        <w:t>ниторинга для контроля состояния, диагност</w:t>
      </w:r>
      <w:r w:rsidRPr="003904A1">
        <w:rPr>
          <w:rFonts w:ascii="Arial" w:hAnsi="Arial" w:cs="Arial"/>
          <w:sz w:val="20"/>
          <w:szCs w:val="20"/>
        </w:rPr>
        <w:t>и</w:t>
      </w:r>
      <w:r w:rsidRPr="003904A1">
        <w:rPr>
          <w:rFonts w:ascii="Arial" w:hAnsi="Arial" w:cs="Arial"/>
          <w:sz w:val="20"/>
          <w:szCs w:val="20"/>
        </w:rPr>
        <w:t>рования и прогнозирования ресурса [1-3]. В о</w:t>
      </w:r>
      <w:r w:rsidRPr="003904A1">
        <w:rPr>
          <w:rFonts w:ascii="Arial" w:hAnsi="Arial" w:cs="Arial"/>
          <w:sz w:val="20"/>
          <w:szCs w:val="20"/>
        </w:rPr>
        <w:t>с</w:t>
      </w:r>
      <w:r w:rsidRPr="003904A1">
        <w:rPr>
          <w:rFonts w:ascii="Arial" w:hAnsi="Arial" w:cs="Arial"/>
          <w:sz w:val="20"/>
          <w:szCs w:val="20"/>
        </w:rPr>
        <w:t>новном это относится к прогнозу коррозионного состояния труб МГ с оценкой влияния внешних воздействий и учете электроизолирующих з</w:t>
      </w:r>
      <w:r w:rsidRPr="003904A1">
        <w:rPr>
          <w:rFonts w:ascii="Arial" w:hAnsi="Arial" w:cs="Arial"/>
          <w:sz w:val="20"/>
          <w:szCs w:val="20"/>
        </w:rPr>
        <w:t>а</w:t>
      </w:r>
      <w:r w:rsidRPr="003904A1">
        <w:rPr>
          <w:rFonts w:ascii="Arial" w:hAnsi="Arial" w:cs="Arial"/>
          <w:sz w:val="20"/>
          <w:szCs w:val="20"/>
        </w:rPr>
        <w:t>щитных покрытий. Однако не менее актуальным является достоверный “</w:t>
      </w:r>
      <w:r w:rsidRPr="003904A1">
        <w:rPr>
          <w:rFonts w:ascii="Arial" w:hAnsi="Arial" w:cs="Arial"/>
          <w:i/>
          <w:sz w:val="20"/>
          <w:szCs w:val="20"/>
          <w:lang w:val="en-US"/>
        </w:rPr>
        <w:t>on</w:t>
      </w:r>
      <w:r w:rsidRPr="003904A1">
        <w:rPr>
          <w:rFonts w:ascii="Arial" w:hAnsi="Arial" w:cs="Arial"/>
          <w:i/>
          <w:sz w:val="20"/>
          <w:szCs w:val="20"/>
        </w:rPr>
        <w:t>-</w:t>
      </w:r>
      <w:r w:rsidRPr="003904A1">
        <w:rPr>
          <w:rFonts w:ascii="Arial" w:hAnsi="Arial" w:cs="Arial"/>
          <w:i/>
          <w:sz w:val="20"/>
          <w:szCs w:val="20"/>
          <w:lang w:val="en-US"/>
        </w:rPr>
        <w:t>line</w:t>
      </w:r>
      <w:r w:rsidRPr="003904A1">
        <w:rPr>
          <w:rFonts w:ascii="Arial" w:hAnsi="Arial" w:cs="Arial"/>
          <w:sz w:val="20"/>
          <w:szCs w:val="20"/>
        </w:rPr>
        <w:t>” прогноз технич</w:t>
      </w:r>
      <w:r w:rsidRPr="003904A1">
        <w:rPr>
          <w:rFonts w:ascii="Arial" w:hAnsi="Arial" w:cs="Arial"/>
          <w:sz w:val="20"/>
          <w:szCs w:val="20"/>
        </w:rPr>
        <w:t>е</w:t>
      </w:r>
      <w:r w:rsidRPr="003904A1">
        <w:rPr>
          <w:rFonts w:ascii="Arial" w:hAnsi="Arial" w:cs="Arial"/>
          <w:sz w:val="20"/>
          <w:szCs w:val="20"/>
        </w:rPr>
        <w:t>ского состояния основных технологических установок компрессорных станций и площадо</w:t>
      </w:r>
      <w:r w:rsidRPr="003904A1">
        <w:rPr>
          <w:rFonts w:ascii="Arial" w:hAnsi="Arial" w:cs="Arial"/>
          <w:sz w:val="20"/>
          <w:szCs w:val="20"/>
        </w:rPr>
        <w:t>ч</w:t>
      </w:r>
      <w:r w:rsidRPr="003904A1">
        <w:rPr>
          <w:rFonts w:ascii="Arial" w:hAnsi="Arial" w:cs="Arial"/>
          <w:sz w:val="20"/>
          <w:szCs w:val="20"/>
        </w:rPr>
        <w:t xml:space="preserve">ного оборудования [4-6]. </w:t>
      </w:r>
    </w:p>
    <w:p w:rsidR="003904A1" w:rsidRPr="003904A1" w:rsidRDefault="003904A1" w:rsidP="003904A1">
      <w:pPr>
        <w:ind w:firstLine="397"/>
        <w:jc w:val="both"/>
        <w:rPr>
          <w:rFonts w:ascii="Arial" w:hAnsi="Arial" w:cs="Arial"/>
          <w:sz w:val="20"/>
          <w:szCs w:val="20"/>
        </w:rPr>
      </w:pPr>
      <w:r w:rsidRPr="003904A1">
        <w:rPr>
          <w:rFonts w:ascii="Arial" w:hAnsi="Arial" w:cs="Arial"/>
          <w:sz w:val="20"/>
          <w:szCs w:val="20"/>
        </w:rPr>
        <w:t>В соответствии с Федеральным законом РФ «О промышленной безопасности» компрессо</w:t>
      </w:r>
      <w:r w:rsidRPr="003904A1">
        <w:rPr>
          <w:rFonts w:ascii="Arial" w:hAnsi="Arial" w:cs="Arial"/>
          <w:sz w:val="20"/>
          <w:szCs w:val="20"/>
        </w:rPr>
        <w:t>р</w:t>
      </w:r>
      <w:r w:rsidRPr="003904A1">
        <w:rPr>
          <w:rFonts w:ascii="Arial" w:hAnsi="Arial" w:cs="Arial"/>
          <w:sz w:val="20"/>
          <w:szCs w:val="20"/>
        </w:rPr>
        <w:lastRenderedPageBreak/>
        <w:t>ные станции (КС) МГ являются опасными прои</w:t>
      </w:r>
      <w:r w:rsidRPr="003904A1">
        <w:rPr>
          <w:rFonts w:ascii="Arial" w:hAnsi="Arial" w:cs="Arial"/>
          <w:sz w:val="20"/>
          <w:szCs w:val="20"/>
        </w:rPr>
        <w:t>з</w:t>
      </w:r>
      <w:r w:rsidRPr="003904A1">
        <w:rPr>
          <w:rFonts w:ascii="Arial" w:hAnsi="Arial" w:cs="Arial"/>
          <w:sz w:val="20"/>
          <w:szCs w:val="20"/>
        </w:rPr>
        <w:t>водственными объектами (ОПО). Боль</w:t>
      </w:r>
      <w:r w:rsidRPr="003904A1">
        <w:rPr>
          <w:rFonts w:ascii="Arial" w:hAnsi="Arial" w:cs="Arial"/>
          <w:sz w:val="20"/>
          <w:szCs w:val="20"/>
        </w:rPr>
        <w:softHyphen/>
        <w:t>шинство ГПА, эксплуатируемых на КС ПАО «Газпром», выработали нор</w:t>
      </w:r>
      <w:r w:rsidRPr="003904A1">
        <w:rPr>
          <w:rFonts w:ascii="Arial" w:hAnsi="Arial" w:cs="Arial"/>
          <w:sz w:val="20"/>
          <w:szCs w:val="20"/>
        </w:rPr>
        <w:softHyphen/>
        <w:t>мативный срок эксплуатации или близки к этому. К оборудованию ОПО с и</w:t>
      </w:r>
      <w:r w:rsidRPr="003904A1">
        <w:rPr>
          <w:rFonts w:ascii="Arial" w:hAnsi="Arial" w:cs="Arial"/>
          <w:sz w:val="20"/>
          <w:szCs w:val="20"/>
        </w:rPr>
        <w:t>с</w:t>
      </w:r>
      <w:r w:rsidRPr="003904A1">
        <w:rPr>
          <w:rFonts w:ascii="Arial" w:hAnsi="Arial" w:cs="Arial"/>
          <w:sz w:val="20"/>
          <w:szCs w:val="20"/>
        </w:rPr>
        <w:t>текшим норматив</w:t>
      </w:r>
      <w:r w:rsidRPr="003904A1">
        <w:rPr>
          <w:rFonts w:ascii="Arial" w:hAnsi="Arial" w:cs="Arial"/>
          <w:sz w:val="20"/>
          <w:szCs w:val="20"/>
        </w:rPr>
        <w:softHyphen/>
        <w:t>ным сроком эксплуа</w:t>
      </w:r>
      <w:r w:rsidRPr="003904A1">
        <w:rPr>
          <w:rFonts w:ascii="Arial" w:hAnsi="Arial" w:cs="Arial"/>
          <w:sz w:val="20"/>
          <w:szCs w:val="20"/>
        </w:rPr>
        <w:softHyphen/>
        <w:t>тации предъявляются особые требования по контролю их технического состояния (ТС) и продлению сроков эксплуатации. Поэтому в ПАО «Газпром» активно ведутся работы по созданию и вне</w:t>
      </w:r>
      <w:r w:rsidRPr="003904A1">
        <w:rPr>
          <w:rFonts w:ascii="Arial" w:hAnsi="Arial" w:cs="Arial"/>
          <w:sz w:val="20"/>
          <w:szCs w:val="20"/>
        </w:rPr>
        <w:softHyphen/>
        <w:t>дрению систем монито</w:t>
      </w:r>
      <w:r w:rsidRPr="003904A1">
        <w:rPr>
          <w:rFonts w:ascii="Arial" w:hAnsi="Arial" w:cs="Arial"/>
          <w:sz w:val="20"/>
          <w:szCs w:val="20"/>
        </w:rPr>
        <w:softHyphen/>
        <w:t>ринга и прогнозированию ТС интегрированных в системы автоматического управления газоперекачивающими агрегатами (ГПА). Такие системы развиты для газо</w:t>
      </w:r>
      <w:r w:rsidRPr="003904A1">
        <w:rPr>
          <w:rFonts w:ascii="Arial" w:hAnsi="Arial" w:cs="Arial"/>
          <w:sz w:val="20"/>
          <w:szCs w:val="20"/>
        </w:rPr>
        <w:softHyphen/>
        <w:t>турбинных ГПА (ГГПА) и в меньшей степени для электроприводных ГПА (ЭГПА) [7-10]. Сущ</w:t>
      </w:r>
      <w:r w:rsidRPr="003904A1">
        <w:rPr>
          <w:rFonts w:ascii="Arial" w:hAnsi="Arial" w:cs="Arial"/>
          <w:sz w:val="20"/>
          <w:szCs w:val="20"/>
        </w:rPr>
        <w:t>е</w:t>
      </w:r>
      <w:r w:rsidRPr="003904A1">
        <w:rPr>
          <w:rFonts w:ascii="Arial" w:hAnsi="Arial" w:cs="Arial"/>
          <w:sz w:val="20"/>
          <w:szCs w:val="20"/>
        </w:rPr>
        <w:lastRenderedPageBreak/>
        <w:t>ствующие системы мони</w:t>
      </w:r>
      <w:r w:rsidRPr="003904A1">
        <w:rPr>
          <w:rFonts w:ascii="Arial" w:hAnsi="Arial" w:cs="Arial"/>
          <w:sz w:val="20"/>
          <w:szCs w:val="20"/>
        </w:rPr>
        <w:softHyphen/>
        <w:t>торинга и про</w:t>
      </w:r>
      <w:r w:rsidRPr="003904A1">
        <w:rPr>
          <w:rFonts w:ascii="Arial" w:hAnsi="Arial" w:cs="Arial"/>
          <w:sz w:val="20"/>
          <w:szCs w:val="20"/>
        </w:rPr>
        <w:softHyphen/>
        <w:t>гнозирования ТС ЭГПА построены по тем же принципам (и, как правило, теми же разработчи</w:t>
      </w:r>
      <w:r w:rsidRPr="003904A1">
        <w:rPr>
          <w:rFonts w:ascii="Arial" w:hAnsi="Arial" w:cs="Arial"/>
          <w:sz w:val="20"/>
          <w:szCs w:val="20"/>
        </w:rPr>
        <w:softHyphen/>
        <w:t>ками), что и сис</w:t>
      </w:r>
      <w:r w:rsidRPr="003904A1">
        <w:rPr>
          <w:rFonts w:ascii="Arial" w:hAnsi="Arial" w:cs="Arial"/>
          <w:sz w:val="20"/>
          <w:szCs w:val="20"/>
        </w:rPr>
        <w:softHyphen/>
        <w:t>темы для ГГПА. В них основной акцент делается на механические узлы и эле</w:t>
      </w:r>
      <w:r w:rsidRPr="003904A1">
        <w:rPr>
          <w:rFonts w:ascii="Arial" w:hAnsi="Arial" w:cs="Arial"/>
          <w:sz w:val="20"/>
          <w:szCs w:val="20"/>
        </w:rPr>
        <w:softHyphen/>
        <w:t>менты ЭГПА, практически отсутствуют системы мониторинга и совре</w:t>
      </w:r>
      <w:r w:rsidRPr="003904A1">
        <w:rPr>
          <w:rFonts w:ascii="Arial" w:hAnsi="Arial" w:cs="Arial"/>
          <w:sz w:val="20"/>
          <w:szCs w:val="20"/>
        </w:rPr>
        <w:softHyphen/>
        <w:t>менные методы оценки ТС приводных синхронных электродвигателей (СД) мощностью 4-25 МВт [11-15].</w:t>
      </w:r>
    </w:p>
    <w:p w:rsidR="003904A1" w:rsidRPr="003904A1" w:rsidRDefault="003904A1" w:rsidP="003904A1">
      <w:pPr>
        <w:ind w:firstLine="397"/>
        <w:jc w:val="both"/>
        <w:rPr>
          <w:rFonts w:ascii="Arial" w:hAnsi="Arial" w:cs="Arial"/>
          <w:sz w:val="20"/>
          <w:szCs w:val="20"/>
        </w:rPr>
      </w:pPr>
      <w:r w:rsidRPr="003904A1">
        <w:rPr>
          <w:rFonts w:ascii="Arial" w:hAnsi="Arial" w:cs="Arial"/>
          <w:sz w:val="20"/>
          <w:szCs w:val="20"/>
        </w:rPr>
        <w:t>Отмеченные обстоятельства определяют актуальность вопросов, свя</w:t>
      </w:r>
      <w:r w:rsidRPr="003904A1">
        <w:rPr>
          <w:rFonts w:ascii="Arial" w:hAnsi="Arial" w:cs="Arial"/>
          <w:sz w:val="20"/>
          <w:szCs w:val="20"/>
        </w:rPr>
        <w:softHyphen/>
        <w:t>занных с развитием методов оценки показателей надёжности ЭГПА, совершенствованием существующих и разра</w:t>
      </w:r>
      <w:r w:rsidRPr="003904A1">
        <w:rPr>
          <w:rFonts w:ascii="Arial" w:hAnsi="Arial" w:cs="Arial"/>
          <w:sz w:val="20"/>
          <w:szCs w:val="20"/>
        </w:rPr>
        <w:softHyphen/>
        <w:t>боткой новых методов оценки их технического состояния с использованием независимых мн</w:t>
      </w:r>
      <w:r w:rsidRPr="003904A1">
        <w:rPr>
          <w:rFonts w:ascii="Arial" w:hAnsi="Arial" w:cs="Arial"/>
          <w:sz w:val="20"/>
          <w:szCs w:val="20"/>
        </w:rPr>
        <w:t>о</w:t>
      </w:r>
      <w:r w:rsidRPr="003904A1">
        <w:rPr>
          <w:rFonts w:ascii="Arial" w:hAnsi="Arial" w:cs="Arial"/>
          <w:sz w:val="20"/>
          <w:szCs w:val="20"/>
        </w:rPr>
        <w:t>го</w:t>
      </w:r>
      <w:r w:rsidRPr="003904A1">
        <w:rPr>
          <w:rFonts w:ascii="Arial" w:hAnsi="Arial" w:cs="Arial"/>
          <w:sz w:val="20"/>
          <w:szCs w:val="20"/>
        </w:rPr>
        <w:softHyphen/>
        <w:t>критериальных универсальных систем мон</w:t>
      </w:r>
      <w:r w:rsidRPr="003904A1">
        <w:rPr>
          <w:rFonts w:ascii="Arial" w:hAnsi="Arial" w:cs="Arial"/>
          <w:sz w:val="20"/>
          <w:szCs w:val="20"/>
        </w:rPr>
        <w:t>и</w:t>
      </w:r>
      <w:r w:rsidRPr="003904A1">
        <w:rPr>
          <w:rFonts w:ascii="Arial" w:hAnsi="Arial" w:cs="Arial"/>
          <w:sz w:val="20"/>
          <w:szCs w:val="20"/>
        </w:rPr>
        <w:t>торинга [16-20]. Актуальность этих задач по</w:t>
      </w:r>
      <w:r w:rsidRPr="003904A1">
        <w:rPr>
          <w:rFonts w:ascii="Arial" w:hAnsi="Arial" w:cs="Arial"/>
          <w:sz w:val="20"/>
          <w:szCs w:val="20"/>
        </w:rPr>
        <w:t>д</w:t>
      </w:r>
      <w:r w:rsidRPr="003904A1">
        <w:rPr>
          <w:rFonts w:ascii="Arial" w:hAnsi="Arial" w:cs="Arial"/>
          <w:sz w:val="20"/>
          <w:szCs w:val="20"/>
        </w:rPr>
        <w:t>твер</w:t>
      </w:r>
      <w:r w:rsidRPr="003904A1">
        <w:rPr>
          <w:rFonts w:ascii="Arial" w:hAnsi="Arial" w:cs="Arial"/>
          <w:sz w:val="20"/>
          <w:szCs w:val="20"/>
        </w:rPr>
        <w:softHyphen/>
        <w:t>ждается их соответствием приоритетным направлениям развития науки и техники, а также ос</w:t>
      </w:r>
      <w:r w:rsidRPr="003904A1">
        <w:rPr>
          <w:rFonts w:ascii="Arial" w:hAnsi="Arial" w:cs="Arial"/>
          <w:sz w:val="20"/>
          <w:szCs w:val="20"/>
        </w:rPr>
        <w:softHyphen/>
        <w:t>новными положениям энергетической стра</w:t>
      </w:r>
      <w:r w:rsidRPr="003904A1">
        <w:rPr>
          <w:rFonts w:ascii="Arial" w:hAnsi="Arial" w:cs="Arial"/>
          <w:sz w:val="20"/>
          <w:szCs w:val="20"/>
        </w:rPr>
        <w:softHyphen/>
        <w:t>тегии России на период до 2030 года, Програ</w:t>
      </w:r>
      <w:r w:rsidRPr="003904A1">
        <w:rPr>
          <w:rFonts w:ascii="Arial" w:hAnsi="Arial" w:cs="Arial"/>
          <w:sz w:val="20"/>
          <w:szCs w:val="20"/>
        </w:rPr>
        <w:t>м</w:t>
      </w:r>
      <w:r w:rsidRPr="003904A1">
        <w:rPr>
          <w:rFonts w:ascii="Arial" w:hAnsi="Arial" w:cs="Arial"/>
          <w:sz w:val="20"/>
          <w:szCs w:val="20"/>
        </w:rPr>
        <w:t>мой повышения надежности работы и эффе</w:t>
      </w:r>
      <w:r w:rsidRPr="003904A1">
        <w:rPr>
          <w:rFonts w:ascii="Arial" w:hAnsi="Arial" w:cs="Arial"/>
          <w:sz w:val="20"/>
          <w:szCs w:val="20"/>
        </w:rPr>
        <w:t>к</w:t>
      </w:r>
      <w:r w:rsidRPr="003904A1">
        <w:rPr>
          <w:rFonts w:ascii="Arial" w:hAnsi="Arial" w:cs="Arial"/>
          <w:sz w:val="20"/>
          <w:szCs w:val="20"/>
        </w:rPr>
        <w:t>тивности КС с ЭГПА и вопросами, связанными с про</w:t>
      </w:r>
      <w:r w:rsidRPr="003904A1">
        <w:rPr>
          <w:rFonts w:ascii="Arial" w:hAnsi="Arial" w:cs="Arial"/>
          <w:sz w:val="20"/>
          <w:szCs w:val="20"/>
        </w:rPr>
        <w:softHyphen/>
        <w:t>бле</w:t>
      </w:r>
      <w:r w:rsidRPr="003904A1">
        <w:rPr>
          <w:rFonts w:ascii="Arial" w:hAnsi="Arial" w:cs="Arial"/>
          <w:sz w:val="20"/>
          <w:szCs w:val="20"/>
        </w:rPr>
        <w:softHyphen/>
        <w:t>мами развития энергетики ПАО «Га</w:t>
      </w:r>
      <w:r w:rsidRPr="003904A1">
        <w:rPr>
          <w:rFonts w:ascii="Arial" w:hAnsi="Arial" w:cs="Arial"/>
          <w:sz w:val="20"/>
          <w:szCs w:val="20"/>
        </w:rPr>
        <w:t>з</w:t>
      </w:r>
      <w:r w:rsidRPr="003904A1">
        <w:rPr>
          <w:rFonts w:ascii="Arial" w:hAnsi="Arial" w:cs="Arial"/>
          <w:sz w:val="20"/>
          <w:szCs w:val="20"/>
        </w:rPr>
        <w:t>пром».</w:t>
      </w:r>
    </w:p>
    <w:p w:rsidR="003904A1" w:rsidRPr="003904A1" w:rsidRDefault="003904A1" w:rsidP="003904A1">
      <w:pPr>
        <w:ind w:firstLine="397"/>
        <w:jc w:val="both"/>
        <w:rPr>
          <w:rFonts w:ascii="Arial" w:hAnsi="Arial" w:cs="Arial"/>
          <w:sz w:val="20"/>
          <w:szCs w:val="20"/>
        </w:rPr>
      </w:pPr>
      <w:r w:rsidRPr="003904A1">
        <w:rPr>
          <w:rFonts w:ascii="Arial" w:hAnsi="Arial" w:cs="Arial"/>
          <w:sz w:val="20"/>
          <w:szCs w:val="20"/>
        </w:rPr>
        <w:t>При этом особое внимание уделяется име</w:t>
      </w:r>
      <w:r w:rsidRPr="003904A1">
        <w:rPr>
          <w:rFonts w:ascii="Arial" w:hAnsi="Arial" w:cs="Arial"/>
          <w:sz w:val="20"/>
          <w:szCs w:val="20"/>
        </w:rPr>
        <w:t>н</w:t>
      </w:r>
      <w:r w:rsidRPr="003904A1">
        <w:rPr>
          <w:rFonts w:ascii="Arial" w:hAnsi="Arial" w:cs="Arial"/>
          <w:sz w:val="20"/>
          <w:szCs w:val="20"/>
        </w:rPr>
        <w:t>но дорогостоящим мощным СД ЭГПА, требую</w:t>
      </w:r>
      <w:r w:rsidRPr="003904A1">
        <w:rPr>
          <w:rFonts w:ascii="Arial" w:hAnsi="Arial" w:cs="Arial"/>
          <w:sz w:val="20"/>
          <w:szCs w:val="20"/>
        </w:rPr>
        <w:softHyphen/>
        <w:t>щим анализа, оценки и мониторинга показат</w:t>
      </w:r>
      <w:r w:rsidRPr="003904A1">
        <w:rPr>
          <w:rFonts w:ascii="Arial" w:hAnsi="Arial" w:cs="Arial"/>
          <w:sz w:val="20"/>
          <w:szCs w:val="20"/>
        </w:rPr>
        <w:t>е</w:t>
      </w:r>
      <w:r w:rsidRPr="003904A1">
        <w:rPr>
          <w:rFonts w:ascii="Arial" w:hAnsi="Arial" w:cs="Arial"/>
          <w:sz w:val="20"/>
          <w:szCs w:val="20"/>
        </w:rPr>
        <w:t>лей надёж</w:t>
      </w:r>
      <w:r w:rsidRPr="003904A1">
        <w:rPr>
          <w:rFonts w:ascii="Arial" w:hAnsi="Arial" w:cs="Arial"/>
          <w:sz w:val="20"/>
          <w:szCs w:val="20"/>
        </w:rPr>
        <w:softHyphen/>
        <w:t>ности, а также исследованию рабо</w:t>
      </w:r>
      <w:r w:rsidRPr="003904A1">
        <w:rPr>
          <w:rFonts w:ascii="Arial" w:hAnsi="Arial" w:cs="Arial"/>
          <w:sz w:val="20"/>
          <w:szCs w:val="20"/>
        </w:rPr>
        <w:softHyphen/>
        <w:t>то</w:t>
      </w:r>
      <w:r w:rsidRPr="003904A1">
        <w:rPr>
          <w:rFonts w:ascii="Arial" w:hAnsi="Arial" w:cs="Arial"/>
          <w:sz w:val="20"/>
          <w:szCs w:val="20"/>
        </w:rPr>
        <w:softHyphen/>
        <w:t>способности и качества функционирования электротехнических комплек</w:t>
      </w:r>
      <w:r w:rsidRPr="003904A1">
        <w:rPr>
          <w:rFonts w:ascii="Arial" w:hAnsi="Arial" w:cs="Arial"/>
          <w:sz w:val="20"/>
          <w:szCs w:val="20"/>
        </w:rPr>
        <w:softHyphen/>
        <w:t>сов и систем в ра</w:t>
      </w:r>
      <w:r w:rsidRPr="003904A1">
        <w:rPr>
          <w:rFonts w:ascii="Arial" w:hAnsi="Arial" w:cs="Arial"/>
          <w:sz w:val="20"/>
          <w:szCs w:val="20"/>
        </w:rPr>
        <w:t>з</w:t>
      </w:r>
      <w:r w:rsidRPr="003904A1">
        <w:rPr>
          <w:rFonts w:ascii="Arial" w:hAnsi="Arial" w:cs="Arial"/>
          <w:sz w:val="20"/>
          <w:szCs w:val="20"/>
        </w:rPr>
        <w:t>лич</w:t>
      </w:r>
      <w:r w:rsidRPr="003904A1">
        <w:rPr>
          <w:rFonts w:ascii="Arial" w:hAnsi="Arial" w:cs="Arial"/>
          <w:sz w:val="20"/>
          <w:szCs w:val="20"/>
        </w:rPr>
        <w:softHyphen/>
        <w:t>ных режимах при разнообразных внешних воздей</w:t>
      </w:r>
      <w:r w:rsidRPr="003904A1">
        <w:rPr>
          <w:rFonts w:ascii="Arial" w:hAnsi="Arial" w:cs="Arial"/>
          <w:sz w:val="20"/>
          <w:szCs w:val="20"/>
        </w:rPr>
        <w:softHyphen/>
        <w:t>ствиях, включая безопасную и эффекти</w:t>
      </w:r>
      <w:r w:rsidRPr="003904A1">
        <w:rPr>
          <w:rFonts w:ascii="Arial" w:hAnsi="Arial" w:cs="Arial"/>
          <w:sz w:val="20"/>
          <w:szCs w:val="20"/>
        </w:rPr>
        <w:t>в</w:t>
      </w:r>
      <w:r w:rsidRPr="003904A1">
        <w:rPr>
          <w:rFonts w:ascii="Arial" w:hAnsi="Arial" w:cs="Arial"/>
          <w:sz w:val="20"/>
          <w:szCs w:val="20"/>
        </w:rPr>
        <w:t>ную эксплуа</w:t>
      </w:r>
      <w:r w:rsidRPr="003904A1">
        <w:rPr>
          <w:rFonts w:ascii="Arial" w:hAnsi="Arial" w:cs="Arial"/>
          <w:sz w:val="20"/>
          <w:szCs w:val="20"/>
        </w:rPr>
        <w:softHyphen/>
        <w:t>тацию электротехнических компле</w:t>
      </w:r>
      <w:r w:rsidRPr="003904A1">
        <w:rPr>
          <w:rFonts w:ascii="Arial" w:hAnsi="Arial" w:cs="Arial"/>
          <w:sz w:val="20"/>
          <w:szCs w:val="20"/>
        </w:rPr>
        <w:t>к</w:t>
      </w:r>
      <w:r w:rsidRPr="003904A1">
        <w:rPr>
          <w:rFonts w:ascii="Arial" w:hAnsi="Arial" w:cs="Arial"/>
          <w:sz w:val="20"/>
          <w:szCs w:val="20"/>
        </w:rPr>
        <w:t>сов и систем.</w:t>
      </w:r>
    </w:p>
    <w:p w:rsidR="003904A1" w:rsidRPr="003904A1" w:rsidRDefault="003904A1" w:rsidP="003904A1">
      <w:pPr>
        <w:ind w:firstLine="397"/>
        <w:jc w:val="both"/>
        <w:rPr>
          <w:rFonts w:ascii="Arial" w:hAnsi="Arial" w:cs="Arial"/>
          <w:sz w:val="20"/>
          <w:szCs w:val="20"/>
        </w:rPr>
      </w:pPr>
      <w:r w:rsidRPr="003904A1">
        <w:rPr>
          <w:rFonts w:ascii="Arial" w:hAnsi="Arial" w:cs="Arial"/>
          <w:sz w:val="20"/>
          <w:szCs w:val="20"/>
        </w:rPr>
        <w:t>Проблема оценки показателей надёжности и мониторинга состояния мощных СД, рабо</w:t>
      </w:r>
      <w:r w:rsidRPr="003904A1">
        <w:rPr>
          <w:rFonts w:ascii="Arial" w:hAnsi="Arial" w:cs="Arial"/>
          <w:sz w:val="20"/>
          <w:szCs w:val="20"/>
        </w:rPr>
        <w:softHyphen/>
        <w:t>тающих в со</w:t>
      </w:r>
      <w:r w:rsidRPr="003904A1">
        <w:rPr>
          <w:rFonts w:ascii="Arial" w:hAnsi="Arial" w:cs="Arial"/>
          <w:sz w:val="20"/>
          <w:szCs w:val="20"/>
        </w:rPr>
        <w:softHyphen/>
        <w:t>ставе электротехнических компле</w:t>
      </w:r>
      <w:r w:rsidRPr="003904A1">
        <w:rPr>
          <w:rFonts w:ascii="Arial" w:hAnsi="Arial" w:cs="Arial"/>
          <w:sz w:val="20"/>
          <w:szCs w:val="20"/>
        </w:rPr>
        <w:t>к</w:t>
      </w:r>
      <w:r w:rsidRPr="003904A1">
        <w:rPr>
          <w:rFonts w:ascii="Arial" w:hAnsi="Arial" w:cs="Arial"/>
          <w:sz w:val="20"/>
          <w:szCs w:val="20"/>
        </w:rPr>
        <w:t xml:space="preserve">сов, в полной мере не решена и за рубежом </w:t>
      </w:r>
      <w:r w:rsidRPr="003904A1">
        <w:rPr>
          <w:rFonts w:ascii="Arial" w:hAnsi="Arial" w:cs="Arial"/>
          <w:sz w:val="20"/>
          <w:szCs w:val="20"/>
        </w:rPr>
        <w:lastRenderedPageBreak/>
        <w:t xml:space="preserve">[21,22]. Несмотря на </w:t>
      </w:r>
      <w:r w:rsidR="006504BC">
        <w:rPr>
          <w:rFonts w:ascii="Arial" w:hAnsi="Arial" w:cs="Arial"/>
          <w:sz w:val="20"/>
          <w:szCs w:val="20"/>
        </w:rPr>
        <w:t>особую</w:t>
      </w:r>
      <w:r w:rsidRPr="003904A1">
        <w:rPr>
          <w:rFonts w:ascii="Arial" w:hAnsi="Arial" w:cs="Arial"/>
          <w:sz w:val="20"/>
          <w:szCs w:val="20"/>
        </w:rPr>
        <w:t xml:space="preserve"> актуальность, п</w:t>
      </w:r>
      <w:r w:rsidRPr="003904A1">
        <w:rPr>
          <w:rFonts w:ascii="Arial" w:hAnsi="Arial" w:cs="Arial"/>
          <w:sz w:val="20"/>
          <w:szCs w:val="20"/>
        </w:rPr>
        <w:t>е</w:t>
      </w:r>
      <w:r w:rsidRPr="003904A1">
        <w:rPr>
          <w:rFonts w:ascii="Arial" w:hAnsi="Arial" w:cs="Arial"/>
          <w:sz w:val="20"/>
          <w:szCs w:val="20"/>
        </w:rPr>
        <w:t>речисленные задачи ре</w:t>
      </w:r>
      <w:r w:rsidRPr="003904A1">
        <w:rPr>
          <w:rFonts w:ascii="Arial" w:hAnsi="Arial" w:cs="Arial"/>
          <w:sz w:val="20"/>
          <w:szCs w:val="20"/>
        </w:rPr>
        <w:softHyphen/>
        <w:t>шаются медленно, так как процессы деградации элементов крупных электрических машин достаточно сложно по</w:t>
      </w:r>
      <w:r w:rsidRPr="003904A1">
        <w:rPr>
          <w:rFonts w:ascii="Arial" w:hAnsi="Arial" w:cs="Arial"/>
          <w:sz w:val="20"/>
          <w:szCs w:val="20"/>
        </w:rPr>
        <w:t>д</w:t>
      </w:r>
      <w:r w:rsidRPr="003904A1">
        <w:rPr>
          <w:rFonts w:ascii="Arial" w:hAnsi="Arial" w:cs="Arial"/>
          <w:sz w:val="20"/>
          <w:szCs w:val="20"/>
        </w:rPr>
        <w:t>даются точному математическому описанию и зависят от многочисленных факторов [23-25]. Кроме т</w:t>
      </w:r>
      <w:r w:rsidRPr="003904A1">
        <w:rPr>
          <w:rFonts w:ascii="Arial" w:hAnsi="Arial" w:cs="Arial"/>
          <w:sz w:val="20"/>
          <w:szCs w:val="20"/>
        </w:rPr>
        <w:t>о</w:t>
      </w:r>
      <w:r w:rsidRPr="003904A1">
        <w:rPr>
          <w:rFonts w:ascii="Arial" w:hAnsi="Arial" w:cs="Arial"/>
          <w:sz w:val="20"/>
          <w:szCs w:val="20"/>
        </w:rPr>
        <w:t>го, ис</w:t>
      </w:r>
      <w:r w:rsidRPr="003904A1">
        <w:rPr>
          <w:rFonts w:ascii="Arial" w:hAnsi="Arial" w:cs="Arial"/>
          <w:sz w:val="20"/>
          <w:szCs w:val="20"/>
        </w:rPr>
        <w:softHyphen/>
        <w:t>следова</w:t>
      </w:r>
      <w:r w:rsidRPr="003904A1">
        <w:rPr>
          <w:rFonts w:ascii="Arial" w:hAnsi="Arial" w:cs="Arial"/>
          <w:sz w:val="20"/>
          <w:szCs w:val="20"/>
        </w:rPr>
        <w:softHyphen/>
        <w:t>ния надежности мощных СД связаны с необходимостью проведения натурных ис</w:t>
      </w:r>
      <w:r w:rsidRPr="003904A1">
        <w:rPr>
          <w:rFonts w:ascii="Arial" w:hAnsi="Arial" w:cs="Arial"/>
          <w:sz w:val="20"/>
          <w:szCs w:val="20"/>
        </w:rPr>
        <w:softHyphen/>
        <w:t>пытаний (в том числе и разруша</w:t>
      </w:r>
      <w:r w:rsidRPr="003904A1">
        <w:rPr>
          <w:rFonts w:ascii="Arial" w:hAnsi="Arial" w:cs="Arial"/>
          <w:sz w:val="20"/>
          <w:szCs w:val="20"/>
        </w:rPr>
        <w:t>ю</w:t>
      </w:r>
      <w:r w:rsidRPr="003904A1">
        <w:rPr>
          <w:rFonts w:ascii="Arial" w:hAnsi="Arial" w:cs="Arial"/>
          <w:sz w:val="20"/>
          <w:szCs w:val="20"/>
        </w:rPr>
        <w:t>щих) на доро</w:t>
      </w:r>
      <w:r w:rsidRPr="003904A1">
        <w:rPr>
          <w:rFonts w:ascii="Arial" w:hAnsi="Arial" w:cs="Arial"/>
          <w:sz w:val="20"/>
          <w:szCs w:val="20"/>
        </w:rPr>
        <w:softHyphen/>
        <w:t>гостоящем действующем оборуд</w:t>
      </w:r>
      <w:r w:rsidRPr="003904A1">
        <w:rPr>
          <w:rFonts w:ascii="Arial" w:hAnsi="Arial" w:cs="Arial"/>
          <w:sz w:val="20"/>
          <w:szCs w:val="20"/>
        </w:rPr>
        <w:t>о</w:t>
      </w:r>
      <w:r w:rsidRPr="003904A1">
        <w:rPr>
          <w:rFonts w:ascii="Arial" w:hAnsi="Arial" w:cs="Arial"/>
          <w:sz w:val="20"/>
          <w:szCs w:val="20"/>
        </w:rPr>
        <w:t>вании.</w:t>
      </w:r>
    </w:p>
    <w:p w:rsidR="003904A1" w:rsidRPr="003904A1" w:rsidRDefault="003904A1" w:rsidP="003904A1">
      <w:pPr>
        <w:ind w:firstLine="397"/>
        <w:jc w:val="both"/>
        <w:rPr>
          <w:rFonts w:ascii="Arial" w:hAnsi="Arial" w:cs="Arial"/>
          <w:sz w:val="20"/>
          <w:szCs w:val="20"/>
        </w:rPr>
      </w:pPr>
      <w:r w:rsidRPr="003904A1">
        <w:rPr>
          <w:rFonts w:ascii="Arial" w:hAnsi="Arial" w:cs="Arial"/>
          <w:sz w:val="20"/>
          <w:szCs w:val="20"/>
        </w:rPr>
        <w:t>В соответствии с этим необходимо решить следующие задачи:</w:t>
      </w:r>
    </w:p>
    <w:p w:rsidR="003904A1" w:rsidRPr="003904A1" w:rsidRDefault="003904A1" w:rsidP="003904A1">
      <w:pPr>
        <w:ind w:firstLine="397"/>
        <w:jc w:val="both"/>
        <w:rPr>
          <w:rFonts w:ascii="Arial" w:hAnsi="Arial" w:cs="Arial"/>
          <w:sz w:val="20"/>
          <w:szCs w:val="20"/>
        </w:rPr>
      </w:pPr>
      <w:r w:rsidRPr="003904A1">
        <w:rPr>
          <w:rFonts w:ascii="Arial" w:hAnsi="Arial" w:cs="Arial"/>
          <w:sz w:val="20"/>
          <w:szCs w:val="20"/>
        </w:rPr>
        <w:t>1. Выполнить обзор и критический анализ современных средств и методов оперативной диагностики и мониторинга ТС СД.</w:t>
      </w:r>
    </w:p>
    <w:p w:rsidR="003904A1" w:rsidRPr="003904A1" w:rsidRDefault="003904A1" w:rsidP="003904A1">
      <w:pPr>
        <w:ind w:firstLine="397"/>
        <w:jc w:val="both"/>
        <w:rPr>
          <w:rFonts w:ascii="Arial" w:hAnsi="Arial" w:cs="Arial"/>
          <w:sz w:val="20"/>
          <w:szCs w:val="20"/>
        </w:rPr>
      </w:pPr>
      <w:r w:rsidRPr="003904A1">
        <w:rPr>
          <w:rFonts w:ascii="Arial" w:hAnsi="Arial" w:cs="Arial"/>
          <w:sz w:val="20"/>
          <w:szCs w:val="20"/>
        </w:rPr>
        <w:t>2. Произвести сбор, обработку и анализ и</w:t>
      </w:r>
      <w:r w:rsidRPr="003904A1">
        <w:rPr>
          <w:rFonts w:ascii="Arial" w:hAnsi="Arial" w:cs="Arial"/>
          <w:sz w:val="20"/>
          <w:szCs w:val="20"/>
        </w:rPr>
        <w:t>с</w:t>
      </w:r>
      <w:r w:rsidRPr="003904A1">
        <w:rPr>
          <w:rFonts w:ascii="Arial" w:hAnsi="Arial" w:cs="Arial"/>
          <w:sz w:val="20"/>
          <w:szCs w:val="20"/>
        </w:rPr>
        <w:t>ходных данных по аварийности СД на КС эк</w:t>
      </w:r>
      <w:r w:rsidRPr="003904A1">
        <w:rPr>
          <w:rFonts w:ascii="Arial" w:hAnsi="Arial" w:cs="Arial"/>
          <w:sz w:val="20"/>
          <w:szCs w:val="20"/>
        </w:rPr>
        <w:t>с</w:t>
      </w:r>
      <w:r w:rsidRPr="003904A1">
        <w:rPr>
          <w:rFonts w:ascii="Arial" w:hAnsi="Arial" w:cs="Arial"/>
          <w:sz w:val="20"/>
          <w:szCs w:val="20"/>
        </w:rPr>
        <w:t>плуатационных организаций.</w:t>
      </w:r>
    </w:p>
    <w:p w:rsidR="003904A1" w:rsidRPr="003904A1" w:rsidRDefault="003904A1" w:rsidP="003904A1">
      <w:pPr>
        <w:ind w:firstLine="397"/>
        <w:jc w:val="both"/>
        <w:rPr>
          <w:rFonts w:ascii="Arial" w:hAnsi="Arial" w:cs="Arial"/>
          <w:sz w:val="20"/>
          <w:szCs w:val="20"/>
        </w:rPr>
      </w:pPr>
      <w:r w:rsidRPr="003904A1">
        <w:rPr>
          <w:rFonts w:ascii="Arial" w:hAnsi="Arial" w:cs="Arial"/>
          <w:sz w:val="20"/>
          <w:szCs w:val="20"/>
        </w:rPr>
        <w:t>3. Исследовать режимы работы СД, влия</w:t>
      </w:r>
      <w:r w:rsidRPr="003904A1">
        <w:rPr>
          <w:rFonts w:ascii="Arial" w:hAnsi="Arial" w:cs="Arial"/>
          <w:sz w:val="20"/>
          <w:szCs w:val="20"/>
        </w:rPr>
        <w:t>ю</w:t>
      </w:r>
      <w:r w:rsidRPr="003904A1">
        <w:rPr>
          <w:rFonts w:ascii="Arial" w:hAnsi="Arial" w:cs="Arial"/>
          <w:sz w:val="20"/>
          <w:szCs w:val="20"/>
        </w:rPr>
        <w:t>щие на ресурс изоляции, с оценкой диапа</w:t>
      </w:r>
      <w:r w:rsidRPr="003904A1">
        <w:rPr>
          <w:rFonts w:ascii="Arial" w:hAnsi="Arial" w:cs="Arial"/>
          <w:sz w:val="20"/>
          <w:szCs w:val="20"/>
        </w:rPr>
        <w:softHyphen/>
        <w:t>зонов изменения основных эксплуатационных факт</w:t>
      </w:r>
      <w:r w:rsidRPr="003904A1">
        <w:rPr>
          <w:rFonts w:ascii="Arial" w:hAnsi="Arial" w:cs="Arial"/>
          <w:sz w:val="20"/>
          <w:szCs w:val="20"/>
        </w:rPr>
        <w:t>о</w:t>
      </w:r>
      <w:r w:rsidRPr="003904A1">
        <w:rPr>
          <w:rFonts w:ascii="Arial" w:hAnsi="Arial" w:cs="Arial"/>
          <w:sz w:val="20"/>
          <w:szCs w:val="20"/>
        </w:rPr>
        <w:t>ров и определить их корреляции с наработ</w:t>
      </w:r>
      <w:r w:rsidRPr="003904A1">
        <w:rPr>
          <w:rFonts w:ascii="Arial" w:hAnsi="Arial" w:cs="Arial"/>
          <w:sz w:val="20"/>
          <w:szCs w:val="20"/>
        </w:rPr>
        <w:softHyphen/>
        <w:t>кой до отказа.</w:t>
      </w:r>
    </w:p>
    <w:p w:rsidR="00BB35DC" w:rsidRDefault="003904A1" w:rsidP="00637236">
      <w:pPr>
        <w:ind w:firstLine="397"/>
        <w:jc w:val="both"/>
        <w:rPr>
          <w:rFonts w:ascii="Arial" w:hAnsi="Arial" w:cs="Arial"/>
          <w:sz w:val="20"/>
          <w:szCs w:val="20"/>
        </w:rPr>
      </w:pPr>
      <w:r w:rsidRPr="003904A1">
        <w:rPr>
          <w:rFonts w:ascii="Arial" w:hAnsi="Arial" w:cs="Arial"/>
          <w:sz w:val="20"/>
          <w:szCs w:val="20"/>
        </w:rPr>
        <w:t>4. Разработать оптимальную встроенную систему мониторинга и прогнозирования (ВСМП) режимов работы ЭГПА, приводящих к ускоре</w:t>
      </w:r>
      <w:r w:rsidRPr="003904A1">
        <w:rPr>
          <w:rFonts w:ascii="Arial" w:hAnsi="Arial" w:cs="Arial"/>
          <w:sz w:val="20"/>
          <w:szCs w:val="20"/>
        </w:rPr>
        <w:t>н</w:t>
      </w:r>
      <w:r w:rsidRPr="003904A1">
        <w:rPr>
          <w:rFonts w:ascii="Arial" w:hAnsi="Arial" w:cs="Arial"/>
          <w:sz w:val="20"/>
          <w:szCs w:val="20"/>
        </w:rPr>
        <w:t>ному старению изоляции СД, алгоритм ее фун</w:t>
      </w:r>
      <w:r w:rsidRPr="003904A1">
        <w:rPr>
          <w:rFonts w:ascii="Arial" w:hAnsi="Arial" w:cs="Arial"/>
          <w:sz w:val="20"/>
          <w:szCs w:val="20"/>
        </w:rPr>
        <w:t>к</w:t>
      </w:r>
      <w:r w:rsidRPr="003904A1">
        <w:rPr>
          <w:rFonts w:ascii="Arial" w:hAnsi="Arial" w:cs="Arial"/>
          <w:sz w:val="20"/>
          <w:szCs w:val="20"/>
        </w:rPr>
        <w:t xml:space="preserve">ционирования и </w:t>
      </w:r>
      <w:r w:rsidR="00637236">
        <w:rPr>
          <w:rFonts w:ascii="Arial" w:hAnsi="Arial" w:cs="Arial"/>
          <w:sz w:val="20"/>
          <w:szCs w:val="20"/>
        </w:rPr>
        <w:t>к</w:t>
      </w:r>
      <w:r w:rsidRPr="003904A1">
        <w:rPr>
          <w:rFonts w:ascii="Arial" w:hAnsi="Arial" w:cs="Arial"/>
          <w:sz w:val="20"/>
          <w:szCs w:val="20"/>
        </w:rPr>
        <w:t>омпьютерную модель на</w:t>
      </w:r>
      <w:r w:rsidRPr="003904A1">
        <w:rPr>
          <w:rFonts w:ascii="Arial" w:hAnsi="Arial" w:cs="Arial"/>
          <w:sz w:val="20"/>
          <w:szCs w:val="20"/>
        </w:rPr>
        <w:softHyphen/>
        <w:t>работки до отказа.</w:t>
      </w:r>
    </w:p>
    <w:p w:rsidR="00637236" w:rsidRDefault="00637236" w:rsidP="00637236">
      <w:pPr>
        <w:ind w:firstLine="397"/>
        <w:jc w:val="both"/>
        <w:rPr>
          <w:rFonts w:ascii="Arial" w:hAnsi="Arial" w:cs="Arial"/>
          <w:sz w:val="20"/>
          <w:szCs w:val="20"/>
        </w:rPr>
      </w:pPr>
    </w:p>
    <w:p w:rsidR="00637236" w:rsidRPr="003904A1" w:rsidRDefault="00637236" w:rsidP="00637236">
      <w:pPr>
        <w:spacing w:before="120"/>
        <w:ind w:firstLine="397"/>
        <w:jc w:val="both"/>
        <w:rPr>
          <w:rFonts w:ascii="Arial" w:hAnsi="Arial" w:cs="Arial"/>
          <w:b/>
          <w:sz w:val="20"/>
          <w:szCs w:val="20"/>
        </w:rPr>
      </w:pPr>
      <w:r w:rsidRPr="003904A1">
        <w:rPr>
          <w:rFonts w:ascii="Arial" w:hAnsi="Arial" w:cs="Arial"/>
          <w:b/>
          <w:sz w:val="20"/>
          <w:szCs w:val="20"/>
        </w:rPr>
        <w:t>Модель старения высоковольтной из</w:t>
      </w:r>
      <w:r w:rsidRPr="003904A1">
        <w:rPr>
          <w:rFonts w:ascii="Arial" w:hAnsi="Arial" w:cs="Arial"/>
          <w:b/>
          <w:sz w:val="20"/>
          <w:szCs w:val="20"/>
        </w:rPr>
        <w:t>о</w:t>
      </w:r>
      <w:r w:rsidRPr="003904A1">
        <w:rPr>
          <w:rFonts w:ascii="Arial" w:hAnsi="Arial" w:cs="Arial"/>
          <w:b/>
          <w:sz w:val="20"/>
          <w:szCs w:val="20"/>
        </w:rPr>
        <w:t>ляции статора СД.</w:t>
      </w:r>
    </w:p>
    <w:p w:rsidR="00BB35DC" w:rsidRDefault="003904A1" w:rsidP="003904A1">
      <w:pPr>
        <w:ind w:firstLine="397"/>
        <w:jc w:val="both"/>
        <w:rPr>
          <w:rFonts w:ascii="Arial" w:hAnsi="Arial" w:cs="Arial"/>
          <w:sz w:val="20"/>
          <w:szCs w:val="20"/>
        </w:rPr>
      </w:pPr>
      <w:r w:rsidRPr="003904A1">
        <w:rPr>
          <w:rFonts w:ascii="Arial" w:hAnsi="Arial" w:cs="Arial"/>
          <w:sz w:val="20"/>
          <w:szCs w:val="20"/>
        </w:rPr>
        <w:t>Классификация причин отказов изоляции статоров СД приведена на рис. 1, а их инте</w:t>
      </w:r>
      <w:r w:rsidRPr="003904A1">
        <w:rPr>
          <w:rFonts w:ascii="Arial" w:hAnsi="Arial" w:cs="Arial"/>
          <w:sz w:val="20"/>
          <w:szCs w:val="20"/>
        </w:rPr>
        <w:t>н</w:t>
      </w:r>
      <w:r w:rsidRPr="003904A1">
        <w:rPr>
          <w:rFonts w:ascii="Arial" w:hAnsi="Arial" w:cs="Arial"/>
          <w:sz w:val="20"/>
          <w:szCs w:val="20"/>
        </w:rPr>
        <w:t xml:space="preserve">сивность в зависимости от наработки до отказа – на рис. 2. </w:t>
      </w:r>
    </w:p>
    <w:p w:rsidR="00BB35DC" w:rsidRDefault="00BB35DC" w:rsidP="003904A1">
      <w:pPr>
        <w:ind w:firstLine="397"/>
        <w:jc w:val="both"/>
        <w:rPr>
          <w:rFonts w:ascii="Arial" w:hAnsi="Arial" w:cs="Arial"/>
          <w:sz w:val="20"/>
          <w:szCs w:val="20"/>
        </w:rPr>
        <w:sectPr w:rsidR="00BB35DC" w:rsidSect="007C3C99">
          <w:type w:val="continuous"/>
          <w:pgSz w:w="11906" w:h="16838"/>
          <w:pgMar w:top="1134" w:right="851" w:bottom="851" w:left="1134" w:header="709" w:footer="709" w:gutter="0"/>
          <w:cols w:num="2" w:space="708"/>
          <w:docGrid w:linePitch="360"/>
        </w:sectPr>
      </w:pPr>
    </w:p>
    <w:p w:rsidR="00F511BF" w:rsidRPr="00F511BF" w:rsidRDefault="00F511BF" w:rsidP="00025A8C">
      <w:pPr>
        <w:jc w:val="center"/>
        <w:rPr>
          <w:noProof/>
          <w:sz w:val="21"/>
          <w:szCs w:val="21"/>
        </w:rPr>
      </w:pPr>
      <w:r>
        <w:object w:dxaOrig="10450" w:dyaOrig="57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6pt;height:274pt" o:ole="">
            <v:imagedata r:id="rId11" o:title=""/>
          </v:shape>
          <o:OLEObject Type="Embed" ProgID="Visio.Drawing.11" ShapeID="_x0000_i1025" DrawAspect="Content" ObjectID="_1803997226" r:id="rId12"/>
        </w:object>
      </w:r>
    </w:p>
    <w:p w:rsidR="00E82128" w:rsidRDefault="00E82128" w:rsidP="00CA572D">
      <w:pPr>
        <w:pStyle w:val="a3"/>
        <w:spacing w:before="0" w:after="0"/>
        <w:jc w:val="center"/>
        <w:outlineLvl w:val="0"/>
        <w:rPr>
          <w:rFonts w:ascii="Arial" w:hAnsi="Arial" w:cs="Arial"/>
          <w:b w:val="0"/>
          <w:sz w:val="18"/>
          <w:szCs w:val="18"/>
          <w:lang w:val="ru-RU"/>
        </w:rPr>
      </w:pPr>
      <w:r w:rsidRPr="00CA572D">
        <w:rPr>
          <w:rFonts w:ascii="Arial" w:hAnsi="Arial" w:cs="Arial"/>
          <w:b w:val="0"/>
          <w:sz w:val="18"/>
          <w:szCs w:val="18"/>
          <w:lang w:val="ru-RU"/>
        </w:rPr>
        <w:t xml:space="preserve">Рис. 1. </w:t>
      </w:r>
      <w:r w:rsidR="003904A1" w:rsidRPr="003904A1">
        <w:rPr>
          <w:rFonts w:ascii="Arial" w:hAnsi="Arial" w:cs="Arial"/>
          <w:b w:val="0"/>
          <w:sz w:val="18"/>
          <w:szCs w:val="18"/>
          <w:lang w:val="ru-RU"/>
        </w:rPr>
        <w:t>Классификация причин отказов ЭГПА</w:t>
      </w:r>
    </w:p>
    <w:p w:rsidR="004B5319" w:rsidRDefault="004B5319" w:rsidP="004B5319">
      <w:pPr>
        <w:ind w:firstLine="709"/>
        <w:jc w:val="both"/>
        <w:outlineLvl w:val="0"/>
        <w:rPr>
          <w:spacing w:val="4"/>
        </w:rPr>
      </w:pPr>
    </w:p>
    <w:p w:rsidR="00E91902" w:rsidRDefault="00E91902" w:rsidP="004B5319">
      <w:pPr>
        <w:ind w:firstLine="397"/>
        <w:jc w:val="both"/>
        <w:outlineLvl w:val="0"/>
        <w:rPr>
          <w:spacing w:val="4"/>
        </w:rPr>
        <w:sectPr w:rsidR="00E91902" w:rsidSect="00DA562C">
          <w:type w:val="continuous"/>
          <w:pgSz w:w="11906" w:h="16838"/>
          <w:pgMar w:top="1134" w:right="851" w:bottom="851" w:left="1134" w:header="709" w:footer="709" w:gutter="0"/>
          <w:cols w:space="708"/>
          <w:docGrid w:linePitch="360"/>
        </w:sectPr>
      </w:pPr>
    </w:p>
    <w:p w:rsidR="00CD4FE1" w:rsidRPr="00CD4FE1" w:rsidRDefault="00CD4FE1" w:rsidP="00B91DAE">
      <w:pPr>
        <w:ind w:firstLine="397"/>
        <w:jc w:val="both"/>
        <w:rPr>
          <w:b/>
          <w:noProof/>
          <w:sz w:val="16"/>
          <w:szCs w:val="16"/>
        </w:rPr>
      </w:pPr>
      <w:r>
        <w:rPr>
          <w:b/>
          <w:noProof/>
          <w:sz w:val="16"/>
          <w:szCs w:val="16"/>
        </w:rPr>
        <w:lastRenderedPageBreak/>
        <w:drawing>
          <wp:inline distT="0" distB="0" distL="0" distR="0" wp14:anchorId="71F85706" wp14:editId="5F2F62F6">
            <wp:extent cx="2924810" cy="2328384"/>
            <wp:effectExtent l="0" t="0" r="8890" b="0"/>
            <wp:docPr id="1" name="Рисунок 1" descr="C:\Users\Oleg\Desktop\р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Oleg\Desktop\р2.png"/>
                    <pic:cNvPicPr>
                      <a:picLocks noChangeAspect="1" noChangeArrowheads="1"/>
                    </pic:cNvPicPr>
                  </pic:nvPicPr>
                  <pic:blipFill>
                    <a:blip r:embed="rId13">
                      <a:biLevel thresh="75000"/>
                      <a:extLst>
                        <a:ext uri="{28A0092B-C50C-407E-A947-70E740481C1C}">
                          <a14:useLocalDpi xmlns:a14="http://schemas.microsoft.com/office/drawing/2010/main" val="0"/>
                        </a:ext>
                      </a:extLst>
                    </a:blip>
                    <a:srcRect/>
                    <a:stretch>
                      <a:fillRect/>
                    </a:stretch>
                  </pic:blipFill>
                  <pic:spPr bwMode="auto">
                    <a:xfrm>
                      <a:off x="0" y="0"/>
                      <a:ext cx="2924810" cy="2328384"/>
                    </a:xfrm>
                    <a:prstGeom prst="rect">
                      <a:avLst/>
                    </a:prstGeom>
                    <a:noFill/>
                    <a:ln>
                      <a:noFill/>
                    </a:ln>
                  </pic:spPr>
                </pic:pic>
              </a:graphicData>
            </a:graphic>
          </wp:inline>
        </w:drawing>
      </w:r>
    </w:p>
    <w:p w:rsidR="00862CEC" w:rsidRDefault="00862CEC" w:rsidP="00862CEC">
      <w:pPr>
        <w:ind w:left="1276" w:hanging="737"/>
        <w:jc w:val="both"/>
        <w:rPr>
          <w:rFonts w:ascii="Arial" w:hAnsi="Arial" w:cs="Arial"/>
          <w:sz w:val="18"/>
          <w:szCs w:val="18"/>
        </w:rPr>
      </w:pPr>
      <w:r w:rsidRPr="00B61B4A">
        <w:rPr>
          <w:rFonts w:ascii="Arial" w:hAnsi="Arial" w:cs="Arial"/>
          <w:sz w:val="18"/>
          <w:szCs w:val="18"/>
        </w:rPr>
        <w:t>Рис. 2. Диаграмма частоты отказов изоляции статоров СД ЭГПА.</w:t>
      </w:r>
    </w:p>
    <w:p w:rsidR="00CD4FE1" w:rsidRPr="001636BD" w:rsidRDefault="00CD4FE1" w:rsidP="00B91DAE">
      <w:pPr>
        <w:ind w:firstLine="397"/>
        <w:jc w:val="both"/>
        <w:rPr>
          <w:rFonts w:ascii="Arial" w:hAnsi="Arial" w:cs="Arial"/>
          <w:sz w:val="20"/>
          <w:szCs w:val="20"/>
        </w:rPr>
      </w:pPr>
    </w:p>
    <w:p w:rsidR="00B91DAE" w:rsidRPr="00B91DAE" w:rsidRDefault="00B91DAE" w:rsidP="00B91DAE">
      <w:pPr>
        <w:ind w:firstLine="397"/>
        <w:jc w:val="both"/>
        <w:rPr>
          <w:rFonts w:ascii="Arial" w:hAnsi="Arial" w:cs="Arial"/>
          <w:sz w:val="20"/>
          <w:szCs w:val="20"/>
        </w:rPr>
      </w:pPr>
      <w:r w:rsidRPr="00B91DAE">
        <w:rPr>
          <w:rFonts w:ascii="Arial" w:hAnsi="Arial" w:cs="Arial"/>
          <w:sz w:val="20"/>
          <w:szCs w:val="20"/>
        </w:rPr>
        <w:t>Анализ характера гистограммы на рис. 2 позволяет выдвинуть гипотезу об экспоненц</w:t>
      </w:r>
      <w:r w:rsidRPr="00B91DAE">
        <w:rPr>
          <w:rFonts w:ascii="Arial" w:hAnsi="Arial" w:cs="Arial"/>
          <w:sz w:val="20"/>
          <w:szCs w:val="20"/>
        </w:rPr>
        <w:t>и</w:t>
      </w:r>
      <w:r w:rsidRPr="00B91DAE">
        <w:rPr>
          <w:rFonts w:ascii="Arial" w:hAnsi="Arial" w:cs="Arial"/>
          <w:sz w:val="20"/>
          <w:szCs w:val="20"/>
        </w:rPr>
        <w:t>аль</w:t>
      </w:r>
      <w:r w:rsidRPr="00B91DAE">
        <w:rPr>
          <w:rFonts w:ascii="Arial" w:hAnsi="Arial" w:cs="Arial"/>
          <w:sz w:val="20"/>
          <w:szCs w:val="20"/>
        </w:rPr>
        <w:softHyphen/>
        <w:t>ном законе распределения отказов. Для обоснования данной гипотезы и определения числовых характеристик надежности выполнена статистическая обработка результатов получе</w:t>
      </w:r>
      <w:r w:rsidRPr="00B91DAE">
        <w:rPr>
          <w:rFonts w:ascii="Arial" w:hAnsi="Arial" w:cs="Arial"/>
          <w:sz w:val="20"/>
          <w:szCs w:val="20"/>
        </w:rPr>
        <w:t>н</w:t>
      </w:r>
      <w:r w:rsidRPr="00B91DAE">
        <w:rPr>
          <w:rFonts w:ascii="Arial" w:hAnsi="Arial" w:cs="Arial"/>
          <w:sz w:val="20"/>
          <w:szCs w:val="20"/>
        </w:rPr>
        <w:t>ной клас</w:t>
      </w:r>
      <w:r w:rsidRPr="00B91DAE">
        <w:rPr>
          <w:rFonts w:ascii="Arial" w:hAnsi="Arial" w:cs="Arial"/>
          <w:sz w:val="20"/>
          <w:szCs w:val="20"/>
        </w:rPr>
        <w:softHyphen/>
        <w:t>сификации с решением следующих з</w:t>
      </w:r>
      <w:r w:rsidRPr="00B91DAE">
        <w:rPr>
          <w:rFonts w:ascii="Arial" w:hAnsi="Arial" w:cs="Arial"/>
          <w:sz w:val="20"/>
          <w:szCs w:val="20"/>
        </w:rPr>
        <w:t>а</w:t>
      </w:r>
      <w:r w:rsidRPr="00B91DAE">
        <w:rPr>
          <w:rFonts w:ascii="Arial" w:hAnsi="Arial" w:cs="Arial"/>
          <w:sz w:val="20"/>
          <w:szCs w:val="20"/>
        </w:rPr>
        <w:t xml:space="preserve">дач: </w:t>
      </w:r>
    </w:p>
    <w:p w:rsidR="00B91DAE" w:rsidRPr="00B91DAE" w:rsidRDefault="00B91DAE" w:rsidP="00B91DAE">
      <w:pPr>
        <w:numPr>
          <w:ilvl w:val="0"/>
          <w:numId w:val="4"/>
        </w:numPr>
        <w:jc w:val="both"/>
        <w:rPr>
          <w:rFonts w:ascii="Arial" w:hAnsi="Arial" w:cs="Arial"/>
          <w:sz w:val="20"/>
          <w:szCs w:val="20"/>
        </w:rPr>
      </w:pPr>
      <w:r w:rsidRPr="00B91DAE">
        <w:rPr>
          <w:rFonts w:ascii="Arial" w:hAnsi="Arial" w:cs="Arial"/>
          <w:sz w:val="20"/>
          <w:szCs w:val="20"/>
        </w:rPr>
        <w:t>определен вид функции плотности ра</w:t>
      </w:r>
      <w:r w:rsidRPr="00B91DAE">
        <w:rPr>
          <w:rFonts w:ascii="Arial" w:hAnsi="Arial" w:cs="Arial"/>
          <w:sz w:val="20"/>
          <w:szCs w:val="20"/>
        </w:rPr>
        <w:t>с</w:t>
      </w:r>
      <w:r w:rsidRPr="00B91DAE">
        <w:rPr>
          <w:rFonts w:ascii="Arial" w:hAnsi="Arial" w:cs="Arial"/>
          <w:sz w:val="20"/>
          <w:szCs w:val="20"/>
        </w:rPr>
        <w:t xml:space="preserve">пределения; </w:t>
      </w:r>
    </w:p>
    <w:p w:rsidR="00B91DAE" w:rsidRPr="00B91DAE" w:rsidRDefault="00B91DAE" w:rsidP="00B91DAE">
      <w:pPr>
        <w:numPr>
          <w:ilvl w:val="0"/>
          <w:numId w:val="4"/>
        </w:numPr>
        <w:jc w:val="both"/>
        <w:rPr>
          <w:rFonts w:ascii="Arial" w:hAnsi="Arial" w:cs="Arial"/>
          <w:sz w:val="20"/>
          <w:szCs w:val="20"/>
        </w:rPr>
      </w:pPr>
      <w:r w:rsidRPr="00B91DAE">
        <w:rPr>
          <w:rFonts w:ascii="Arial" w:hAnsi="Arial" w:cs="Arial"/>
          <w:sz w:val="20"/>
          <w:szCs w:val="20"/>
        </w:rPr>
        <w:t>вычислены параметры полученного ра</w:t>
      </w:r>
      <w:r w:rsidRPr="00B91DAE">
        <w:rPr>
          <w:rFonts w:ascii="Arial" w:hAnsi="Arial" w:cs="Arial"/>
          <w:sz w:val="20"/>
          <w:szCs w:val="20"/>
        </w:rPr>
        <w:t>с</w:t>
      </w:r>
      <w:r w:rsidRPr="00B91DAE">
        <w:rPr>
          <w:rFonts w:ascii="Arial" w:hAnsi="Arial" w:cs="Arial"/>
          <w:sz w:val="20"/>
          <w:szCs w:val="20"/>
        </w:rPr>
        <w:t xml:space="preserve">пределения; </w:t>
      </w:r>
    </w:p>
    <w:p w:rsidR="00B91DAE" w:rsidRPr="00B91DAE" w:rsidRDefault="00B91DAE" w:rsidP="00B91DAE">
      <w:pPr>
        <w:numPr>
          <w:ilvl w:val="0"/>
          <w:numId w:val="4"/>
        </w:numPr>
        <w:jc w:val="both"/>
        <w:rPr>
          <w:rFonts w:ascii="Arial" w:hAnsi="Arial" w:cs="Arial"/>
          <w:sz w:val="20"/>
          <w:szCs w:val="20"/>
        </w:rPr>
      </w:pPr>
      <w:r w:rsidRPr="00B91DAE">
        <w:rPr>
          <w:rFonts w:ascii="Arial" w:hAnsi="Arial" w:cs="Arial"/>
          <w:sz w:val="20"/>
          <w:szCs w:val="20"/>
        </w:rPr>
        <w:lastRenderedPageBreak/>
        <w:t>с помощью критерия согласия устано</w:t>
      </w:r>
      <w:r w:rsidRPr="00B91DAE">
        <w:rPr>
          <w:rFonts w:ascii="Arial" w:hAnsi="Arial" w:cs="Arial"/>
          <w:sz w:val="20"/>
          <w:szCs w:val="20"/>
        </w:rPr>
        <w:t>в</w:t>
      </w:r>
      <w:r w:rsidRPr="00B91DAE">
        <w:rPr>
          <w:rFonts w:ascii="Arial" w:hAnsi="Arial" w:cs="Arial"/>
          <w:sz w:val="20"/>
          <w:szCs w:val="20"/>
        </w:rPr>
        <w:t>лена степень совпадения эмпирического с теоретиче</w:t>
      </w:r>
      <w:r w:rsidRPr="00B91DAE">
        <w:rPr>
          <w:rFonts w:ascii="Arial" w:hAnsi="Arial" w:cs="Arial"/>
          <w:sz w:val="20"/>
          <w:szCs w:val="20"/>
        </w:rPr>
        <w:softHyphen/>
        <w:t>ским распределением.</w:t>
      </w:r>
    </w:p>
    <w:p w:rsidR="00B91DAE" w:rsidRPr="00982E45" w:rsidRDefault="00B91DAE" w:rsidP="00B91DAE">
      <w:pPr>
        <w:ind w:firstLine="397"/>
        <w:jc w:val="both"/>
        <w:rPr>
          <w:rFonts w:ascii="Arial" w:hAnsi="Arial" w:cs="Arial"/>
          <w:sz w:val="20"/>
          <w:szCs w:val="20"/>
        </w:rPr>
      </w:pPr>
      <w:r w:rsidRPr="00B91DAE">
        <w:rPr>
          <w:rFonts w:ascii="Arial" w:hAnsi="Arial" w:cs="Arial"/>
          <w:sz w:val="20"/>
          <w:szCs w:val="20"/>
        </w:rPr>
        <w:t>Распределение вероятности безотказной работы во времени и средняя наработка для экспо</w:t>
      </w:r>
      <w:r w:rsidRPr="00B91DAE">
        <w:rPr>
          <w:rFonts w:ascii="Arial" w:hAnsi="Arial" w:cs="Arial"/>
          <w:sz w:val="20"/>
          <w:szCs w:val="20"/>
        </w:rPr>
        <w:softHyphen/>
        <w:t>ненциального закона распределения оп</w:t>
      </w:r>
      <w:r w:rsidRPr="00B91DAE">
        <w:rPr>
          <w:rFonts w:ascii="Arial" w:hAnsi="Arial" w:cs="Arial"/>
          <w:sz w:val="20"/>
          <w:szCs w:val="20"/>
        </w:rPr>
        <w:t>и</w:t>
      </w:r>
      <w:r w:rsidRPr="00B91DAE">
        <w:rPr>
          <w:rFonts w:ascii="Arial" w:hAnsi="Arial" w:cs="Arial"/>
          <w:sz w:val="20"/>
          <w:szCs w:val="20"/>
        </w:rPr>
        <w:t>сываются уравнениями:</w:t>
      </w:r>
    </w:p>
    <w:p w:rsidR="00B91DAE" w:rsidRPr="00B91DAE" w:rsidRDefault="002A32F9" w:rsidP="002A32F9">
      <w:pPr>
        <w:ind w:firstLine="397"/>
        <w:jc w:val="right"/>
        <w:rPr>
          <w:rFonts w:ascii="Arial" w:hAnsi="Arial" w:cs="Arial"/>
          <w:sz w:val="20"/>
          <w:szCs w:val="20"/>
        </w:rPr>
      </w:pPr>
      <w:r w:rsidRPr="002A32F9">
        <w:rPr>
          <w:position w:val="-50"/>
          <w:sz w:val="28"/>
          <w:szCs w:val="20"/>
        </w:rPr>
        <w:object w:dxaOrig="3019" w:dyaOrig="1140">
          <v:shape id="_x0000_i1026" type="#_x0000_t75" style="width:124.65pt;height:45.35pt" o:ole="" fillcolor="window">
            <v:imagedata r:id="rId14" o:title=""/>
          </v:shape>
          <o:OLEObject Type="Embed" ProgID="Equation.DSMT4" ShapeID="_x0000_i1026" DrawAspect="Content" ObjectID="_1803997227" r:id="rId15"/>
        </w:object>
      </w:r>
      <w:r w:rsidR="00B91DAE" w:rsidRPr="00B91DAE">
        <w:rPr>
          <w:rFonts w:ascii="Arial" w:hAnsi="Arial" w:cs="Arial"/>
          <w:sz w:val="20"/>
          <w:szCs w:val="20"/>
        </w:rPr>
        <w:t xml:space="preserve">                    (1)</w:t>
      </w:r>
    </w:p>
    <w:p w:rsidR="00B91DAE" w:rsidRPr="00B91DAE" w:rsidRDefault="00B91DAE" w:rsidP="002A32F9">
      <w:pPr>
        <w:jc w:val="both"/>
        <w:rPr>
          <w:rFonts w:ascii="Arial" w:hAnsi="Arial" w:cs="Arial"/>
          <w:sz w:val="20"/>
          <w:szCs w:val="20"/>
        </w:rPr>
      </w:pPr>
      <w:r w:rsidRPr="00B91DAE">
        <w:rPr>
          <w:rFonts w:ascii="Arial" w:hAnsi="Arial" w:cs="Arial"/>
          <w:sz w:val="20"/>
          <w:szCs w:val="20"/>
        </w:rPr>
        <w:t xml:space="preserve">где </w:t>
      </w:r>
      <w:r w:rsidRPr="00B91DAE">
        <w:rPr>
          <w:rFonts w:ascii="Arial" w:hAnsi="Arial" w:cs="Arial"/>
          <w:i/>
          <w:sz w:val="20"/>
          <w:szCs w:val="20"/>
          <w:lang w:val="en-US"/>
        </w:rPr>
        <w:t>P</w:t>
      </w:r>
      <w:r w:rsidRPr="00B91DAE">
        <w:rPr>
          <w:rFonts w:ascii="Arial" w:hAnsi="Arial" w:cs="Arial"/>
          <w:i/>
          <w:sz w:val="20"/>
          <w:szCs w:val="20"/>
        </w:rPr>
        <w:t>(</w:t>
      </w:r>
      <w:r w:rsidRPr="00B91DAE">
        <w:rPr>
          <w:rFonts w:ascii="Arial" w:hAnsi="Arial" w:cs="Arial"/>
          <w:i/>
          <w:sz w:val="20"/>
          <w:szCs w:val="20"/>
          <w:lang w:val="en-US"/>
        </w:rPr>
        <w:t>t</w:t>
      </w:r>
      <w:r w:rsidRPr="00B91DAE">
        <w:rPr>
          <w:rFonts w:ascii="Arial" w:hAnsi="Arial" w:cs="Arial"/>
          <w:i/>
          <w:sz w:val="20"/>
          <w:szCs w:val="20"/>
        </w:rPr>
        <w:t>)</w:t>
      </w:r>
      <w:r w:rsidRPr="00B91DAE">
        <w:rPr>
          <w:rFonts w:ascii="Arial" w:hAnsi="Arial" w:cs="Arial"/>
          <w:sz w:val="20"/>
          <w:szCs w:val="20"/>
        </w:rPr>
        <w:t xml:space="preserve"> – вероятность безотказной работы, </w:t>
      </w:r>
      <w:r w:rsidRPr="00B91DAE">
        <w:rPr>
          <w:rFonts w:ascii="Arial" w:hAnsi="Arial" w:cs="Arial"/>
          <w:i/>
          <w:sz w:val="20"/>
          <w:szCs w:val="20"/>
          <w:lang w:val="en-US"/>
        </w:rPr>
        <w:t>a</w:t>
      </w:r>
      <w:r w:rsidRPr="00B91DAE">
        <w:rPr>
          <w:rFonts w:ascii="Arial" w:hAnsi="Arial" w:cs="Arial"/>
          <w:i/>
          <w:sz w:val="20"/>
          <w:szCs w:val="20"/>
        </w:rPr>
        <w:t>(</w:t>
      </w:r>
      <w:r w:rsidRPr="00B91DAE">
        <w:rPr>
          <w:rFonts w:ascii="Arial" w:hAnsi="Arial" w:cs="Arial"/>
          <w:i/>
          <w:sz w:val="20"/>
          <w:szCs w:val="20"/>
          <w:lang w:val="en-US"/>
        </w:rPr>
        <w:t>t</w:t>
      </w:r>
      <w:r w:rsidRPr="00B91DAE">
        <w:rPr>
          <w:rFonts w:ascii="Arial" w:hAnsi="Arial" w:cs="Arial"/>
          <w:i/>
          <w:sz w:val="20"/>
          <w:szCs w:val="20"/>
        </w:rPr>
        <w:t>)</w:t>
      </w:r>
      <w:r w:rsidRPr="00B91DAE">
        <w:rPr>
          <w:rFonts w:ascii="Arial" w:hAnsi="Arial" w:cs="Arial"/>
          <w:sz w:val="20"/>
          <w:szCs w:val="20"/>
        </w:rPr>
        <w:t xml:space="preserve"> – частота отказов, λ – интенсивность отказов, </w:t>
      </w:r>
      <w:proofErr w:type="spellStart"/>
      <w:r w:rsidRPr="00B91DAE">
        <w:rPr>
          <w:rFonts w:ascii="Arial" w:hAnsi="Arial" w:cs="Arial"/>
          <w:i/>
          <w:sz w:val="20"/>
          <w:szCs w:val="20"/>
        </w:rPr>
        <w:t>Т</w:t>
      </w:r>
      <w:r w:rsidRPr="00B91DAE">
        <w:rPr>
          <w:rFonts w:ascii="Arial" w:hAnsi="Arial" w:cs="Arial"/>
          <w:sz w:val="20"/>
          <w:szCs w:val="20"/>
          <w:vertAlign w:val="subscript"/>
        </w:rPr>
        <w:t>ср</w:t>
      </w:r>
      <w:proofErr w:type="spellEnd"/>
      <w:r w:rsidRPr="00B91DAE">
        <w:rPr>
          <w:rFonts w:ascii="Arial" w:hAnsi="Arial" w:cs="Arial"/>
          <w:sz w:val="20"/>
          <w:szCs w:val="20"/>
        </w:rPr>
        <w:t xml:space="preserve"> – средняя наработка до отказа, </w:t>
      </w:r>
      <w:r w:rsidRPr="00B91DAE">
        <w:rPr>
          <w:rFonts w:ascii="Arial" w:hAnsi="Arial" w:cs="Arial"/>
          <w:i/>
          <w:sz w:val="20"/>
          <w:szCs w:val="20"/>
          <w:lang w:val="en-US"/>
        </w:rPr>
        <w:t>t</w:t>
      </w:r>
      <w:r w:rsidRPr="00B91DAE">
        <w:rPr>
          <w:rFonts w:ascii="Arial" w:hAnsi="Arial" w:cs="Arial"/>
          <w:i/>
          <w:sz w:val="20"/>
          <w:szCs w:val="20"/>
        </w:rPr>
        <w:t xml:space="preserve"> </w:t>
      </w:r>
      <w:r w:rsidRPr="00B91DAE">
        <w:rPr>
          <w:rFonts w:ascii="Arial" w:hAnsi="Arial" w:cs="Arial"/>
          <w:sz w:val="20"/>
          <w:szCs w:val="20"/>
        </w:rPr>
        <w:t>- интервал вр</w:t>
      </w:r>
      <w:r w:rsidRPr="00B91DAE">
        <w:rPr>
          <w:rFonts w:ascii="Arial" w:hAnsi="Arial" w:cs="Arial"/>
          <w:sz w:val="20"/>
          <w:szCs w:val="20"/>
        </w:rPr>
        <w:t>е</w:t>
      </w:r>
      <w:r w:rsidRPr="00B91DAE">
        <w:rPr>
          <w:rFonts w:ascii="Arial" w:hAnsi="Arial" w:cs="Arial"/>
          <w:sz w:val="20"/>
          <w:szCs w:val="20"/>
        </w:rPr>
        <w:t>мени. При этом учитываем, что экспоненциаль</w:t>
      </w:r>
      <w:r w:rsidRPr="00B91DAE">
        <w:rPr>
          <w:rFonts w:ascii="Arial" w:hAnsi="Arial" w:cs="Arial"/>
          <w:sz w:val="20"/>
          <w:szCs w:val="20"/>
        </w:rPr>
        <w:softHyphen/>
        <w:t>ный закон является однопараметрическим с неизменной интенсивностью отказов λ=</w:t>
      </w:r>
      <w:r w:rsidRPr="00B91DAE">
        <w:rPr>
          <w:rFonts w:ascii="Arial" w:hAnsi="Arial" w:cs="Arial"/>
          <w:sz w:val="20"/>
          <w:szCs w:val="20"/>
          <w:lang w:val="en-US"/>
        </w:rPr>
        <w:t>const</w:t>
      </w:r>
      <w:r w:rsidRPr="00B91DAE">
        <w:rPr>
          <w:rFonts w:ascii="Arial" w:hAnsi="Arial" w:cs="Arial"/>
          <w:sz w:val="20"/>
          <w:szCs w:val="20"/>
        </w:rPr>
        <w:t xml:space="preserve"> на ин</w:t>
      </w:r>
      <w:r w:rsidRPr="00B91DAE">
        <w:rPr>
          <w:rFonts w:ascii="Arial" w:hAnsi="Arial" w:cs="Arial"/>
          <w:sz w:val="20"/>
          <w:szCs w:val="20"/>
        </w:rPr>
        <w:softHyphen/>
        <w:t>тервале нормальных режимов эксплуатации.</w:t>
      </w:r>
    </w:p>
    <w:p w:rsidR="00B91DAE" w:rsidRPr="002332B1" w:rsidRDefault="00B91DAE" w:rsidP="00B91DAE">
      <w:pPr>
        <w:ind w:firstLine="397"/>
        <w:jc w:val="both"/>
        <w:rPr>
          <w:rFonts w:ascii="Arial" w:hAnsi="Arial" w:cs="Arial"/>
          <w:sz w:val="20"/>
          <w:szCs w:val="20"/>
        </w:rPr>
      </w:pPr>
      <w:r w:rsidRPr="00B91DAE">
        <w:rPr>
          <w:rFonts w:ascii="Arial" w:hAnsi="Arial" w:cs="Arial"/>
          <w:sz w:val="20"/>
          <w:szCs w:val="20"/>
        </w:rPr>
        <w:t>Для проверки гипотезы проведем расчет с</w:t>
      </w:r>
      <w:r w:rsidRPr="00B91DAE">
        <w:rPr>
          <w:rFonts w:ascii="Arial" w:hAnsi="Arial" w:cs="Arial"/>
          <w:sz w:val="20"/>
          <w:szCs w:val="20"/>
        </w:rPr>
        <w:t>о</w:t>
      </w:r>
      <w:r w:rsidRPr="00B91DAE">
        <w:rPr>
          <w:rFonts w:ascii="Arial" w:hAnsi="Arial" w:cs="Arial"/>
          <w:sz w:val="20"/>
          <w:szCs w:val="20"/>
        </w:rPr>
        <w:t xml:space="preserve">гласия экспоненциального распределения с </w:t>
      </w:r>
      <w:proofErr w:type="gramStart"/>
      <w:r w:rsidRPr="00B91DAE">
        <w:rPr>
          <w:rFonts w:ascii="Arial" w:hAnsi="Arial" w:cs="Arial"/>
          <w:sz w:val="20"/>
          <w:szCs w:val="20"/>
        </w:rPr>
        <w:t>тео</w:t>
      </w:r>
      <w:r w:rsidRPr="00B91DAE">
        <w:rPr>
          <w:rFonts w:ascii="Arial" w:hAnsi="Arial" w:cs="Arial"/>
          <w:sz w:val="20"/>
          <w:szCs w:val="20"/>
        </w:rPr>
        <w:softHyphen/>
        <w:t>ретическим</w:t>
      </w:r>
      <w:proofErr w:type="gramEnd"/>
      <w:r w:rsidRPr="00B91DAE">
        <w:rPr>
          <w:rFonts w:ascii="Arial" w:hAnsi="Arial" w:cs="Arial"/>
          <w:sz w:val="20"/>
          <w:szCs w:val="20"/>
        </w:rPr>
        <w:t xml:space="preserve"> по критерию </w:t>
      </w:r>
      <w:r w:rsidR="002332B1" w:rsidRPr="001F1DF3">
        <w:rPr>
          <w:rFonts w:eastAsia="Calibri"/>
          <w:sz w:val="21"/>
          <w:szCs w:val="21"/>
        </w:rPr>
        <w:t>χ</w:t>
      </w:r>
      <w:r w:rsidR="002332B1" w:rsidRPr="001F1DF3">
        <w:rPr>
          <w:rFonts w:eastAsia="Calibri"/>
          <w:sz w:val="21"/>
          <w:szCs w:val="21"/>
          <w:vertAlign w:val="superscript"/>
        </w:rPr>
        <w:t>2</w:t>
      </w:r>
    </w:p>
    <w:p w:rsidR="00B91DAE" w:rsidRPr="00B91DAE" w:rsidRDefault="00CD4FE1" w:rsidP="00CD4FE1">
      <w:pPr>
        <w:ind w:firstLine="397"/>
        <w:jc w:val="right"/>
        <w:rPr>
          <w:rFonts w:ascii="Arial" w:hAnsi="Arial" w:cs="Arial"/>
          <w:sz w:val="20"/>
          <w:szCs w:val="20"/>
        </w:rPr>
      </w:pPr>
      <w:r w:rsidRPr="00CD4FE1">
        <w:rPr>
          <w:position w:val="-36"/>
          <w:sz w:val="28"/>
          <w:szCs w:val="20"/>
        </w:rPr>
        <w:object w:dxaOrig="3220" w:dyaOrig="960">
          <v:shape id="_x0000_i1027" type="#_x0000_t75" style="width:133.35pt;height:38.65pt" o:ole="" fillcolor="window">
            <v:imagedata r:id="rId16" o:title=""/>
          </v:shape>
          <o:OLEObject Type="Embed" ProgID="Equation.DSMT4" ShapeID="_x0000_i1027" DrawAspect="Content" ObjectID="_1803997228" r:id="rId17"/>
        </w:object>
      </w:r>
      <w:r w:rsidRPr="00CD4FE1">
        <w:rPr>
          <w:position w:val="-50"/>
          <w:sz w:val="28"/>
          <w:szCs w:val="20"/>
        </w:rPr>
        <w:tab/>
      </w:r>
      <w:r w:rsidR="00B91DAE" w:rsidRPr="00B91DAE">
        <w:rPr>
          <w:rFonts w:ascii="Arial" w:hAnsi="Arial" w:cs="Arial"/>
          <w:sz w:val="20"/>
          <w:szCs w:val="20"/>
        </w:rPr>
        <w:t xml:space="preserve">   (2)</w:t>
      </w:r>
    </w:p>
    <w:p w:rsidR="00B91DAE" w:rsidRDefault="00B91DAE" w:rsidP="00CD4FE1">
      <w:pPr>
        <w:jc w:val="both"/>
        <w:rPr>
          <w:rFonts w:ascii="Arial" w:hAnsi="Arial" w:cs="Arial"/>
          <w:sz w:val="20"/>
          <w:szCs w:val="20"/>
        </w:rPr>
      </w:pPr>
      <w:r w:rsidRPr="00B91DAE">
        <w:rPr>
          <w:rFonts w:ascii="Arial" w:hAnsi="Arial" w:cs="Arial"/>
          <w:sz w:val="20"/>
          <w:szCs w:val="20"/>
        </w:rPr>
        <w:t xml:space="preserve">где </w:t>
      </w:r>
      <w:r w:rsidRPr="00B91DAE">
        <w:rPr>
          <w:rFonts w:ascii="Arial" w:hAnsi="Arial" w:cs="Arial"/>
          <w:i/>
          <w:sz w:val="20"/>
          <w:szCs w:val="20"/>
          <w:lang w:val="en-US"/>
        </w:rPr>
        <w:t>k</w:t>
      </w:r>
      <w:r w:rsidRPr="00B91DAE">
        <w:rPr>
          <w:rFonts w:ascii="Arial" w:hAnsi="Arial" w:cs="Arial"/>
          <w:sz w:val="20"/>
          <w:szCs w:val="20"/>
        </w:rPr>
        <w:t xml:space="preserve"> – число интервалов (группы выборки); </w:t>
      </w:r>
      <w:proofErr w:type="spellStart"/>
      <w:r w:rsidRPr="00B91DAE">
        <w:rPr>
          <w:rFonts w:ascii="Arial" w:hAnsi="Arial" w:cs="Arial"/>
          <w:i/>
          <w:sz w:val="20"/>
          <w:szCs w:val="20"/>
          <w:lang w:val="en-US"/>
        </w:rPr>
        <w:t>h</w:t>
      </w:r>
      <w:r w:rsidRPr="00B91DAE">
        <w:rPr>
          <w:rFonts w:ascii="Arial" w:hAnsi="Arial" w:cs="Arial"/>
          <w:i/>
          <w:sz w:val="20"/>
          <w:szCs w:val="20"/>
          <w:vertAlign w:val="subscript"/>
          <w:lang w:val="en-US"/>
        </w:rPr>
        <w:t>m</w:t>
      </w:r>
      <w:proofErr w:type="spellEnd"/>
      <w:r w:rsidRPr="00B91DAE">
        <w:rPr>
          <w:rFonts w:ascii="Arial" w:hAnsi="Arial" w:cs="Arial"/>
          <w:i/>
          <w:sz w:val="20"/>
          <w:szCs w:val="20"/>
        </w:rPr>
        <w:t xml:space="preserve">, </w:t>
      </w:r>
      <w:proofErr w:type="spellStart"/>
      <w:r w:rsidRPr="00B91DAE">
        <w:rPr>
          <w:rFonts w:ascii="Arial" w:hAnsi="Arial" w:cs="Arial"/>
          <w:i/>
          <w:sz w:val="20"/>
          <w:szCs w:val="20"/>
          <w:lang w:val="en-US"/>
        </w:rPr>
        <w:t>N</w:t>
      </w:r>
      <w:r w:rsidRPr="00B91DAE">
        <w:rPr>
          <w:rFonts w:ascii="Arial" w:hAnsi="Arial" w:cs="Arial"/>
          <w:i/>
          <w:sz w:val="20"/>
          <w:szCs w:val="20"/>
          <w:vertAlign w:val="subscript"/>
          <w:lang w:val="en-US"/>
        </w:rPr>
        <w:t>p</w:t>
      </w:r>
      <w:r w:rsidRPr="00B91DAE">
        <w:rPr>
          <w:rFonts w:ascii="Arial" w:hAnsi="Arial" w:cs="Arial"/>
          <w:i/>
          <w:sz w:val="20"/>
          <w:szCs w:val="20"/>
          <w:lang w:val="en-US"/>
        </w:rPr>
        <w:t>p</w:t>
      </w:r>
      <w:r w:rsidRPr="00B91DAE">
        <w:rPr>
          <w:rFonts w:ascii="Arial" w:hAnsi="Arial" w:cs="Arial"/>
          <w:i/>
          <w:sz w:val="20"/>
          <w:szCs w:val="20"/>
          <w:vertAlign w:val="subscript"/>
          <w:lang w:val="en-US"/>
        </w:rPr>
        <w:t>m</w:t>
      </w:r>
      <w:proofErr w:type="spellEnd"/>
      <w:r w:rsidRPr="00B91DAE">
        <w:rPr>
          <w:rFonts w:ascii="Arial" w:hAnsi="Arial" w:cs="Arial"/>
          <w:i/>
          <w:sz w:val="20"/>
          <w:szCs w:val="20"/>
        </w:rPr>
        <w:t xml:space="preserve"> -</w:t>
      </w:r>
      <w:r w:rsidRPr="00B91DAE">
        <w:rPr>
          <w:rFonts w:ascii="Arial" w:hAnsi="Arial" w:cs="Arial"/>
          <w:sz w:val="20"/>
          <w:szCs w:val="20"/>
        </w:rPr>
        <w:t xml:space="preserve"> эмпирическое и теоретическое значе</w:t>
      </w:r>
      <w:r w:rsidRPr="00B91DAE">
        <w:rPr>
          <w:rFonts w:ascii="Arial" w:hAnsi="Arial" w:cs="Arial"/>
          <w:sz w:val="20"/>
          <w:szCs w:val="20"/>
        </w:rPr>
        <w:softHyphen/>
        <w:t xml:space="preserve">ния абсолютной частоты отказов; </w:t>
      </w:r>
      <w:r w:rsidRPr="00B91DAE">
        <w:rPr>
          <w:rFonts w:ascii="Arial" w:hAnsi="Arial" w:cs="Arial"/>
          <w:i/>
          <w:sz w:val="20"/>
          <w:szCs w:val="20"/>
          <w:lang w:val="en-US"/>
        </w:rPr>
        <w:t>N</w:t>
      </w:r>
      <w:r w:rsidRPr="00B91DAE">
        <w:rPr>
          <w:rFonts w:ascii="Arial" w:hAnsi="Arial" w:cs="Arial"/>
          <w:sz w:val="20"/>
          <w:szCs w:val="20"/>
          <w:vertAlign w:val="subscript"/>
        </w:rPr>
        <w:t>0</w:t>
      </w:r>
      <w:r w:rsidRPr="00B91DAE">
        <w:rPr>
          <w:rFonts w:ascii="Arial" w:hAnsi="Arial" w:cs="Arial"/>
          <w:sz w:val="20"/>
          <w:szCs w:val="20"/>
        </w:rPr>
        <w:t xml:space="preserve"> – общее число наблюдаемых электродвигателей ЭГПА. Ре</w:t>
      </w:r>
      <w:r w:rsidRPr="00B91DAE">
        <w:rPr>
          <w:rFonts w:ascii="Arial" w:hAnsi="Arial" w:cs="Arial"/>
          <w:sz w:val="20"/>
          <w:szCs w:val="20"/>
        </w:rPr>
        <w:softHyphen/>
        <w:t>зультаты расчетов сведены в табл. 1.</w:t>
      </w:r>
    </w:p>
    <w:p w:rsidR="004F2648" w:rsidRDefault="004F2648" w:rsidP="008F76D2">
      <w:pPr>
        <w:rPr>
          <w:rFonts w:ascii="Arial" w:hAnsi="Arial" w:cs="Arial"/>
          <w:iCs/>
          <w:sz w:val="20"/>
          <w:szCs w:val="20"/>
        </w:rPr>
        <w:sectPr w:rsidR="004F2648" w:rsidSect="00862876">
          <w:type w:val="continuous"/>
          <w:pgSz w:w="11906" w:h="16838"/>
          <w:pgMar w:top="1134" w:right="851" w:bottom="851" w:left="1134" w:header="709" w:footer="709" w:gutter="0"/>
          <w:cols w:num="2" w:space="708"/>
          <w:docGrid w:linePitch="360"/>
        </w:sectPr>
      </w:pPr>
    </w:p>
    <w:p w:rsidR="004F2648" w:rsidRDefault="004F2648" w:rsidP="001C4422">
      <w:pPr>
        <w:jc w:val="center"/>
        <w:rPr>
          <w:spacing w:val="2"/>
        </w:rPr>
        <w:sectPr w:rsidR="004F2648" w:rsidSect="00C75DD0">
          <w:type w:val="continuous"/>
          <w:pgSz w:w="11906" w:h="16838"/>
          <w:pgMar w:top="1134" w:right="851" w:bottom="851" w:left="1134" w:header="709" w:footer="709" w:gutter="0"/>
          <w:cols w:space="708"/>
          <w:docGrid w:linePitch="360"/>
        </w:sectPr>
      </w:pPr>
    </w:p>
    <w:p w:rsidR="001F1DF3" w:rsidRPr="00694BAB" w:rsidRDefault="001F1DF3" w:rsidP="001F1DF3">
      <w:pPr>
        <w:autoSpaceDE w:val="0"/>
        <w:autoSpaceDN w:val="0"/>
        <w:adjustRightInd w:val="0"/>
        <w:spacing w:line="360" w:lineRule="auto"/>
        <w:jc w:val="right"/>
        <w:rPr>
          <w:rFonts w:ascii="Arial" w:eastAsia="Calibri" w:hAnsi="Arial" w:cs="Arial"/>
          <w:b/>
          <w:sz w:val="18"/>
          <w:szCs w:val="18"/>
          <w:lang w:eastAsia="en-US"/>
        </w:rPr>
      </w:pPr>
      <w:r w:rsidRPr="00694BAB">
        <w:rPr>
          <w:rFonts w:ascii="Arial" w:eastAsia="Calibri" w:hAnsi="Arial" w:cs="Arial"/>
          <w:b/>
          <w:sz w:val="18"/>
          <w:szCs w:val="18"/>
          <w:lang w:eastAsia="en-US"/>
        </w:rPr>
        <w:lastRenderedPageBreak/>
        <w:t>Таблица 1.</w:t>
      </w:r>
    </w:p>
    <w:p w:rsidR="001F1DF3" w:rsidRPr="00694BAB" w:rsidRDefault="001F1DF3" w:rsidP="001F1DF3">
      <w:pPr>
        <w:autoSpaceDE w:val="0"/>
        <w:autoSpaceDN w:val="0"/>
        <w:adjustRightInd w:val="0"/>
        <w:spacing w:line="360" w:lineRule="auto"/>
        <w:jc w:val="center"/>
        <w:rPr>
          <w:rFonts w:ascii="Arial" w:eastAsia="Calibri" w:hAnsi="Arial" w:cs="Arial"/>
          <w:b/>
          <w:sz w:val="18"/>
          <w:szCs w:val="18"/>
          <w:lang w:eastAsia="en-US"/>
        </w:rPr>
      </w:pPr>
      <w:r w:rsidRPr="00694BAB">
        <w:rPr>
          <w:rFonts w:ascii="Arial" w:eastAsia="Calibri" w:hAnsi="Arial" w:cs="Arial"/>
          <w:b/>
          <w:sz w:val="18"/>
          <w:szCs w:val="18"/>
          <w:lang w:eastAsia="en-US"/>
        </w:rPr>
        <w:t>Теоретические расчеты наработки электродвигателей ЭГПА</w:t>
      </w:r>
    </w:p>
    <w:tbl>
      <w:tblPr>
        <w:tblStyle w:val="a9"/>
        <w:tblW w:w="10024" w:type="dxa"/>
        <w:jc w:val="center"/>
        <w:tblLayout w:type="fixed"/>
        <w:tblLook w:val="04A0" w:firstRow="1" w:lastRow="0" w:firstColumn="1" w:lastColumn="0" w:noHBand="0" w:noVBand="1"/>
      </w:tblPr>
      <w:tblGrid>
        <w:gridCol w:w="534"/>
        <w:gridCol w:w="1520"/>
        <w:gridCol w:w="1390"/>
        <w:gridCol w:w="1218"/>
        <w:gridCol w:w="1443"/>
        <w:gridCol w:w="1218"/>
        <w:gridCol w:w="1494"/>
        <w:gridCol w:w="1207"/>
      </w:tblGrid>
      <w:tr w:rsidR="001F1DF3" w:rsidRPr="001F1DF3" w:rsidTr="00FE0E3A">
        <w:trPr>
          <w:jc w:val="center"/>
        </w:trPr>
        <w:tc>
          <w:tcPr>
            <w:tcW w:w="534" w:type="dxa"/>
            <w:tcBorders>
              <w:top w:val="single" w:sz="4" w:space="0" w:color="auto"/>
              <w:left w:val="single" w:sz="4" w:space="0" w:color="auto"/>
              <w:bottom w:val="single" w:sz="4" w:space="0" w:color="auto"/>
              <w:right w:val="single" w:sz="4" w:space="0" w:color="auto"/>
            </w:tcBorders>
            <w:hideMark/>
          </w:tcPr>
          <w:p w:rsidR="001F1DF3" w:rsidRPr="001F1DF3" w:rsidRDefault="001F1DF3" w:rsidP="001F1DF3">
            <w:pPr>
              <w:autoSpaceDE w:val="0"/>
              <w:autoSpaceDN w:val="0"/>
              <w:adjustRightInd w:val="0"/>
              <w:jc w:val="center"/>
              <w:rPr>
                <w:rFonts w:ascii="Arial" w:eastAsia="Calibri" w:hAnsi="Arial" w:cs="Arial"/>
                <w:sz w:val="18"/>
                <w:szCs w:val="18"/>
              </w:rPr>
            </w:pPr>
            <w:r w:rsidRPr="001F1DF3">
              <w:rPr>
                <w:rFonts w:ascii="Arial" w:eastAsia="Calibri" w:hAnsi="Arial" w:cs="Arial"/>
                <w:sz w:val="18"/>
                <w:szCs w:val="18"/>
              </w:rPr>
              <w:t>№</w:t>
            </w:r>
          </w:p>
          <w:p w:rsidR="001F1DF3" w:rsidRPr="001F1DF3" w:rsidRDefault="001F1DF3" w:rsidP="001F1DF3">
            <w:pPr>
              <w:autoSpaceDE w:val="0"/>
              <w:autoSpaceDN w:val="0"/>
              <w:adjustRightInd w:val="0"/>
              <w:jc w:val="center"/>
              <w:rPr>
                <w:rFonts w:ascii="Arial" w:eastAsia="Calibri" w:hAnsi="Arial" w:cs="Arial"/>
                <w:sz w:val="18"/>
                <w:szCs w:val="18"/>
              </w:rPr>
            </w:pPr>
            <w:r w:rsidRPr="001F1DF3">
              <w:rPr>
                <w:rFonts w:ascii="Arial" w:eastAsia="Calibri" w:hAnsi="Arial" w:cs="Arial"/>
                <w:sz w:val="18"/>
                <w:szCs w:val="18"/>
              </w:rPr>
              <w:t>инт</w:t>
            </w:r>
          </w:p>
        </w:tc>
        <w:tc>
          <w:tcPr>
            <w:tcW w:w="1520" w:type="dxa"/>
            <w:tcBorders>
              <w:top w:val="single" w:sz="4" w:space="0" w:color="auto"/>
              <w:left w:val="single" w:sz="4" w:space="0" w:color="auto"/>
              <w:bottom w:val="single" w:sz="4" w:space="0" w:color="auto"/>
              <w:right w:val="single" w:sz="4" w:space="0" w:color="auto"/>
            </w:tcBorders>
            <w:hideMark/>
          </w:tcPr>
          <w:p w:rsidR="001F1DF3" w:rsidRPr="001F1DF3" w:rsidRDefault="001F1DF3" w:rsidP="001F1DF3">
            <w:pPr>
              <w:autoSpaceDE w:val="0"/>
              <w:autoSpaceDN w:val="0"/>
              <w:adjustRightInd w:val="0"/>
              <w:jc w:val="center"/>
              <w:rPr>
                <w:rFonts w:ascii="Arial" w:eastAsia="Calibri" w:hAnsi="Arial" w:cs="Arial"/>
                <w:sz w:val="18"/>
                <w:szCs w:val="18"/>
              </w:rPr>
            </w:pPr>
            <w:r w:rsidRPr="001F1DF3">
              <w:rPr>
                <w:rFonts w:ascii="Arial" w:eastAsia="Calibri" w:hAnsi="Arial" w:cs="Arial"/>
                <w:sz w:val="18"/>
                <w:szCs w:val="18"/>
              </w:rPr>
              <w:t>Граница ин</w:t>
            </w:r>
            <w:r w:rsidRPr="001F1DF3">
              <w:rPr>
                <w:rFonts w:ascii="Arial" w:eastAsia="Calibri" w:hAnsi="Arial" w:cs="Arial"/>
                <w:sz w:val="18"/>
                <w:szCs w:val="18"/>
              </w:rPr>
              <w:softHyphen/>
              <w:t xml:space="preserve">тервала, </w:t>
            </w:r>
            <w:proofErr w:type="spellStart"/>
            <w:r w:rsidRPr="001F1DF3">
              <w:rPr>
                <w:rFonts w:ascii="Arial" w:eastAsia="Calibri" w:hAnsi="Arial" w:cs="Arial"/>
                <w:sz w:val="18"/>
                <w:szCs w:val="18"/>
              </w:rPr>
              <w:t>тыс.час</w:t>
            </w:r>
            <w:proofErr w:type="spellEnd"/>
          </w:p>
        </w:tc>
        <w:tc>
          <w:tcPr>
            <w:tcW w:w="1390" w:type="dxa"/>
            <w:tcBorders>
              <w:top w:val="single" w:sz="4" w:space="0" w:color="auto"/>
              <w:left w:val="single" w:sz="4" w:space="0" w:color="auto"/>
              <w:bottom w:val="single" w:sz="4" w:space="0" w:color="auto"/>
              <w:right w:val="single" w:sz="4" w:space="0" w:color="auto"/>
            </w:tcBorders>
            <w:hideMark/>
          </w:tcPr>
          <w:p w:rsidR="001F1DF3" w:rsidRPr="001F1DF3" w:rsidRDefault="001F1DF3" w:rsidP="001F1DF3">
            <w:pPr>
              <w:autoSpaceDE w:val="0"/>
              <w:autoSpaceDN w:val="0"/>
              <w:adjustRightInd w:val="0"/>
              <w:jc w:val="center"/>
              <w:rPr>
                <w:rFonts w:ascii="Arial" w:eastAsia="Calibri" w:hAnsi="Arial" w:cs="Arial"/>
                <w:sz w:val="18"/>
                <w:szCs w:val="18"/>
              </w:rPr>
            </w:pPr>
            <w:r w:rsidRPr="001F1DF3">
              <w:rPr>
                <w:rFonts w:ascii="Arial" w:eastAsia="Calibri" w:hAnsi="Arial" w:cs="Arial"/>
                <w:sz w:val="18"/>
                <w:szCs w:val="18"/>
              </w:rPr>
              <w:t>Абсолютная частота</w:t>
            </w:r>
          </w:p>
        </w:tc>
        <w:tc>
          <w:tcPr>
            <w:tcW w:w="1218" w:type="dxa"/>
            <w:tcBorders>
              <w:top w:val="single" w:sz="4" w:space="0" w:color="auto"/>
              <w:left w:val="single" w:sz="4" w:space="0" w:color="auto"/>
              <w:bottom w:val="single" w:sz="4" w:space="0" w:color="auto"/>
              <w:right w:val="single" w:sz="4" w:space="0" w:color="auto"/>
            </w:tcBorders>
            <w:hideMark/>
          </w:tcPr>
          <w:p w:rsidR="001F1DF3" w:rsidRPr="001F1DF3" w:rsidRDefault="001F1DF3" w:rsidP="001F1DF3">
            <w:pPr>
              <w:autoSpaceDE w:val="0"/>
              <w:autoSpaceDN w:val="0"/>
              <w:adjustRightInd w:val="0"/>
              <w:jc w:val="center"/>
              <w:rPr>
                <w:rFonts w:ascii="Arial" w:eastAsia="Calibri" w:hAnsi="Arial" w:cs="Arial"/>
                <w:sz w:val="18"/>
                <w:szCs w:val="18"/>
              </w:rPr>
            </w:pPr>
            <w:r w:rsidRPr="001F1DF3">
              <w:rPr>
                <w:rFonts w:ascii="Arial" w:eastAsia="Calibri" w:hAnsi="Arial" w:cs="Arial"/>
                <w:sz w:val="18"/>
                <w:szCs w:val="18"/>
              </w:rPr>
              <w:t>Относит. частота</w:t>
            </w:r>
          </w:p>
        </w:tc>
        <w:tc>
          <w:tcPr>
            <w:tcW w:w="1443" w:type="dxa"/>
            <w:tcBorders>
              <w:top w:val="single" w:sz="4" w:space="0" w:color="auto"/>
              <w:left w:val="single" w:sz="4" w:space="0" w:color="auto"/>
              <w:bottom w:val="single" w:sz="4" w:space="0" w:color="auto"/>
              <w:right w:val="single" w:sz="4" w:space="0" w:color="auto"/>
            </w:tcBorders>
            <w:hideMark/>
          </w:tcPr>
          <w:p w:rsidR="001F1DF3" w:rsidRPr="001F1DF3" w:rsidRDefault="001F1DF3" w:rsidP="001F1DF3">
            <w:pPr>
              <w:autoSpaceDE w:val="0"/>
              <w:autoSpaceDN w:val="0"/>
              <w:adjustRightInd w:val="0"/>
              <w:jc w:val="center"/>
              <w:rPr>
                <w:rFonts w:ascii="Arial" w:eastAsia="Calibri" w:hAnsi="Arial" w:cs="Arial"/>
                <w:sz w:val="18"/>
                <w:szCs w:val="18"/>
              </w:rPr>
            </w:pPr>
            <w:r w:rsidRPr="001F1DF3">
              <w:rPr>
                <w:rFonts w:ascii="Arial" w:eastAsia="Calibri" w:hAnsi="Arial" w:cs="Arial"/>
                <w:sz w:val="18"/>
                <w:szCs w:val="18"/>
              </w:rPr>
              <w:t>Интервальная вероятность отказа</w:t>
            </w:r>
          </w:p>
        </w:tc>
        <w:tc>
          <w:tcPr>
            <w:tcW w:w="1218" w:type="dxa"/>
            <w:tcBorders>
              <w:top w:val="single" w:sz="4" w:space="0" w:color="auto"/>
              <w:left w:val="single" w:sz="4" w:space="0" w:color="auto"/>
              <w:bottom w:val="single" w:sz="4" w:space="0" w:color="auto"/>
              <w:right w:val="single" w:sz="4" w:space="0" w:color="auto"/>
            </w:tcBorders>
            <w:hideMark/>
          </w:tcPr>
          <w:p w:rsidR="001F1DF3" w:rsidRPr="001F1DF3" w:rsidRDefault="001F1DF3" w:rsidP="001F1DF3">
            <w:pPr>
              <w:autoSpaceDE w:val="0"/>
              <w:autoSpaceDN w:val="0"/>
              <w:adjustRightInd w:val="0"/>
              <w:jc w:val="center"/>
              <w:rPr>
                <w:rFonts w:ascii="Arial" w:eastAsia="Calibri" w:hAnsi="Arial" w:cs="Arial"/>
                <w:sz w:val="18"/>
                <w:szCs w:val="18"/>
              </w:rPr>
            </w:pPr>
            <w:r w:rsidRPr="001F1DF3">
              <w:rPr>
                <w:rFonts w:ascii="Arial" w:eastAsia="Calibri" w:hAnsi="Arial" w:cs="Arial"/>
                <w:sz w:val="18"/>
                <w:szCs w:val="18"/>
              </w:rPr>
              <w:t>Эмпириче</w:t>
            </w:r>
            <w:r w:rsidRPr="001F1DF3">
              <w:rPr>
                <w:rFonts w:ascii="Arial" w:eastAsia="Calibri" w:hAnsi="Arial" w:cs="Arial"/>
                <w:sz w:val="18"/>
                <w:szCs w:val="18"/>
              </w:rPr>
              <w:softHyphen/>
              <w:t>ская час</w:t>
            </w:r>
            <w:r w:rsidRPr="001F1DF3">
              <w:rPr>
                <w:rFonts w:ascii="Arial" w:eastAsia="Calibri" w:hAnsi="Arial" w:cs="Arial"/>
                <w:sz w:val="18"/>
                <w:szCs w:val="18"/>
              </w:rPr>
              <w:softHyphen/>
              <w:t>тота</w:t>
            </w:r>
          </w:p>
        </w:tc>
        <w:tc>
          <w:tcPr>
            <w:tcW w:w="1494" w:type="dxa"/>
            <w:tcBorders>
              <w:top w:val="single" w:sz="4" w:space="0" w:color="auto"/>
              <w:left w:val="single" w:sz="4" w:space="0" w:color="auto"/>
              <w:bottom w:val="single" w:sz="4" w:space="0" w:color="auto"/>
              <w:right w:val="single" w:sz="4" w:space="0" w:color="auto"/>
            </w:tcBorders>
            <w:hideMark/>
          </w:tcPr>
          <w:p w:rsidR="001F1DF3" w:rsidRPr="001F1DF3" w:rsidRDefault="001F1DF3" w:rsidP="001F1DF3">
            <w:pPr>
              <w:autoSpaceDE w:val="0"/>
              <w:autoSpaceDN w:val="0"/>
              <w:adjustRightInd w:val="0"/>
              <w:jc w:val="center"/>
              <w:rPr>
                <w:rFonts w:ascii="Arial" w:eastAsia="Calibri" w:hAnsi="Arial" w:cs="Arial"/>
                <w:sz w:val="18"/>
                <w:szCs w:val="18"/>
              </w:rPr>
            </w:pPr>
            <w:r w:rsidRPr="001F1DF3">
              <w:rPr>
                <w:rFonts w:ascii="Arial" w:eastAsia="Calibri" w:hAnsi="Arial" w:cs="Arial"/>
                <w:sz w:val="18"/>
                <w:szCs w:val="18"/>
              </w:rPr>
              <w:t>Теоретическая частота</w:t>
            </w:r>
          </w:p>
        </w:tc>
        <w:tc>
          <w:tcPr>
            <w:tcW w:w="1207" w:type="dxa"/>
            <w:tcBorders>
              <w:top w:val="single" w:sz="4" w:space="0" w:color="auto"/>
              <w:left w:val="single" w:sz="4" w:space="0" w:color="auto"/>
              <w:bottom w:val="single" w:sz="4" w:space="0" w:color="auto"/>
              <w:right w:val="single" w:sz="4" w:space="0" w:color="auto"/>
            </w:tcBorders>
            <w:hideMark/>
          </w:tcPr>
          <w:p w:rsidR="001F1DF3" w:rsidRPr="001F1DF3" w:rsidRDefault="001F1DF3" w:rsidP="001F1DF3">
            <w:pPr>
              <w:autoSpaceDE w:val="0"/>
              <w:autoSpaceDN w:val="0"/>
              <w:adjustRightInd w:val="0"/>
              <w:jc w:val="center"/>
              <w:rPr>
                <w:rFonts w:ascii="Arial" w:eastAsia="Calibri" w:hAnsi="Arial" w:cs="Arial"/>
                <w:sz w:val="18"/>
                <w:szCs w:val="18"/>
              </w:rPr>
            </w:pPr>
            <w:r w:rsidRPr="001F1DF3">
              <w:rPr>
                <w:rFonts w:ascii="Arial" w:eastAsia="Calibri" w:hAnsi="Arial" w:cs="Arial"/>
                <w:sz w:val="18"/>
                <w:szCs w:val="18"/>
              </w:rPr>
              <w:t>Отношение частот</w:t>
            </w:r>
          </w:p>
        </w:tc>
      </w:tr>
      <w:tr w:rsidR="001F1DF3" w:rsidRPr="001F1DF3" w:rsidTr="00FE0E3A">
        <w:trPr>
          <w:jc w:val="center"/>
        </w:trPr>
        <w:tc>
          <w:tcPr>
            <w:tcW w:w="534" w:type="dxa"/>
            <w:tcBorders>
              <w:top w:val="single" w:sz="4" w:space="0" w:color="auto"/>
              <w:left w:val="single" w:sz="4" w:space="0" w:color="auto"/>
              <w:bottom w:val="single" w:sz="4" w:space="0" w:color="auto"/>
              <w:right w:val="single" w:sz="4" w:space="0" w:color="auto"/>
            </w:tcBorders>
            <w:hideMark/>
          </w:tcPr>
          <w:p w:rsidR="001F1DF3" w:rsidRPr="001F1DF3" w:rsidRDefault="001F1DF3" w:rsidP="001F1DF3">
            <w:pPr>
              <w:autoSpaceDE w:val="0"/>
              <w:autoSpaceDN w:val="0"/>
              <w:adjustRightInd w:val="0"/>
              <w:jc w:val="center"/>
              <w:rPr>
                <w:rFonts w:ascii="Arial" w:eastAsia="Calibri" w:hAnsi="Arial" w:cs="Arial"/>
                <w:i/>
                <w:sz w:val="18"/>
                <w:szCs w:val="18"/>
                <w:lang w:val="en-US"/>
              </w:rPr>
            </w:pPr>
            <w:r w:rsidRPr="001F1DF3">
              <w:rPr>
                <w:rFonts w:ascii="Arial" w:eastAsia="Calibri" w:hAnsi="Arial" w:cs="Arial"/>
                <w:i/>
                <w:sz w:val="18"/>
                <w:szCs w:val="18"/>
                <w:lang w:val="en-US"/>
              </w:rPr>
              <w:t>k</w:t>
            </w:r>
          </w:p>
        </w:tc>
        <w:tc>
          <w:tcPr>
            <w:tcW w:w="1520" w:type="dxa"/>
            <w:tcBorders>
              <w:top w:val="single" w:sz="4" w:space="0" w:color="auto"/>
              <w:left w:val="single" w:sz="4" w:space="0" w:color="auto"/>
              <w:bottom w:val="single" w:sz="4" w:space="0" w:color="auto"/>
              <w:right w:val="single" w:sz="4" w:space="0" w:color="auto"/>
            </w:tcBorders>
            <w:hideMark/>
          </w:tcPr>
          <w:p w:rsidR="001F1DF3" w:rsidRPr="001F1DF3" w:rsidRDefault="001F1DF3" w:rsidP="001F1DF3">
            <w:pPr>
              <w:autoSpaceDE w:val="0"/>
              <w:autoSpaceDN w:val="0"/>
              <w:adjustRightInd w:val="0"/>
              <w:jc w:val="center"/>
              <w:rPr>
                <w:rFonts w:ascii="Arial" w:eastAsia="Calibri" w:hAnsi="Arial" w:cs="Arial"/>
                <w:sz w:val="18"/>
                <w:szCs w:val="18"/>
                <w:vertAlign w:val="subscript"/>
                <w:lang w:val="en-US"/>
              </w:rPr>
            </w:pPr>
            <w:r w:rsidRPr="001F1DF3">
              <w:rPr>
                <w:rFonts w:ascii="Arial" w:eastAsia="Calibri" w:hAnsi="Arial" w:cs="Arial"/>
                <w:sz w:val="18"/>
                <w:szCs w:val="18"/>
              </w:rPr>
              <w:t>Δ</w:t>
            </w:r>
            <w:proofErr w:type="spellStart"/>
            <w:r w:rsidRPr="001F1DF3">
              <w:rPr>
                <w:rFonts w:ascii="Arial" w:eastAsia="Calibri" w:hAnsi="Arial" w:cs="Arial"/>
                <w:i/>
                <w:sz w:val="18"/>
                <w:szCs w:val="18"/>
                <w:lang w:val="en-US"/>
              </w:rPr>
              <w:t>t</w:t>
            </w:r>
            <w:r w:rsidRPr="001F1DF3">
              <w:rPr>
                <w:rFonts w:ascii="Arial" w:eastAsia="Calibri" w:hAnsi="Arial" w:cs="Arial"/>
                <w:i/>
                <w:sz w:val="18"/>
                <w:szCs w:val="18"/>
                <w:vertAlign w:val="subscript"/>
                <w:lang w:val="en-US"/>
              </w:rPr>
              <w:t>i</w:t>
            </w:r>
            <w:proofErr w:type="spellEnd"/>
          </w:p>
        </w:tc>
        <w:tc>
          <w:tcPr>
            <w:tcW w:w="1390" w:type="dxa"/>
            <w:tcBorders>
              <w:top w:val="single" w:sz="4" w:space="0" w:color="auto"/>
              <w:left w:val="single" w:sz="4" w:space="0" w:color="auto"/>
              <w:bottom w:val="single" w:sz="4" w:space="0" w:color="auto"/>
              <w:right w:val="single" w:sz="4" w:space="0" w:color="auto"/>
            </w:tcBorders>
            <w:hideMark/>
          </w:tcPr>
          <w:p w:rsidR="001F1DF3" w:rsidRPr="001F1DF3" w:rsidRDefault="001F1DF3" w:rsidP="001F1DF3">
            <w:pPr>
              <w:autoSpaceDE w:val="0"/>
              <w:autoSpaceDN w:val="0"/>
              <w:adjustRightInd w:val="0"/>
              <w:jc w:val="center"/>
              <w:rPr>
                <w:rFonts w:ascii="Arial" w:eastAsia="Calibri" w:hAnsi="Arial" w:cs="Arial"/>
                <w:i/>
                <w:sz w:val="18"/>
                <w:szCs w:val="18"/>
                <w:vertAlign w:val="subscript"/>
                <w:lang w:val="en-US"/>
              </w:rPr>
            </w:pPr>
            <w:proofErr w:type="spellStart"/>
            <w:r w:rsidRPr="001F1DF3">
              <w:rPr>
                <w:rFonts w:ascii="Arial" w:eastAsia="Calibri" w:hAnsi="Arial" w:cs="Arial"/>
                <w:i/>
                <w:sz w:val="18"/>
                <w:szCs w:val="18"/>
                <w:lang w:val="en-US"/>
              </w:rPr>
              <w:t>h</w:t>
            </w:r>
            <w:r w:rsidRPr="001F1DF3">
              <w:rPr>
                <w:rFonts w:ascii="Arial" w:eastAsia="Calibri" w:hAnsi="Arial" w:cs="Arial"/>
                <w:i/>
                <w:sz w:val="18"/>
                <w:szCs w:val="18"/>
                <w:vertAlign w:val="subscript"/>
                <w:lang w:val="en-US"/>
              </w:rPr>
              <w:t>m</w:t>
            </w:r>
            <w:proofErr w:type="spellEnd"/>
          </w:p>
        </w:tc>
        <w:tc>
          <w:tcPr>
            <w:tcW w:w="1218" w:type="dxa"/>
            <w:tcBorders>
              <w:top w:val="single" w:sz="4" w:space="0" w:color="auto"/>
              <w:left w:val="single" w:sz="4" w:space="0" w:color="auto"/>
              <w:bottom w:val="single" w:sz="4" w:space="0" w:color="auto"/>
              <w:right w:val="single" w:sz="4" w:space="0" w:color="auto"/>
            </w:tcBorders>
            <w:hideMark/>
          </w:tcPr>
          <w:p w:rsidR="001F1DF3" w:rsidRPr="001F1DF3" w:rsidRDefault="001F1DF3" w:rsidP="001F1DF3">
            <w:pPr>
              <w:autoSpaceDE w:val="0"/>
              <w:autoSpaceDN w:val="0"/>
              <w:adjustRightInd w:val="0"/>
              <w:jc w:val="center"/>
              <w:rPr>
                <w:rFonts w:ascii="Arial" w:eastAsia="Calibri" w:hAnsi="Arial" w:cs="Arial"/>
                <w:sz w:val="18"/>
                <w:szCs w:val="18"/>
                <w:vertAlign w:val="subscript"/>
                <w:lang w:val="en-US"/>
              </w:rPr>
            </w:pPr>
            <w:r w:rsidRPr="001F1DF3">
              <w:rPr>
                <w:rFonts w:ascii="Arial" w:eastAsia="Calibri" w:hAnsi="Arial" w:cs="Arial"/>
                <w:sz w:val="18"/>
                <w:szCs w:val="18"/>
                <w:lang w:val="en-US"/>
              </w:rPr>
              <w:t>e</w:t>
            </w:r>
            <w:r w:rsidRPr="001F1DF3">
              <w:rPr>
                <w:rFonts w:ascii="Arial" w:eastAsia="Calibri" w:hAnsi="Arial" w:cs="Arial"/>
                <w:sz w:val="18"/>
                <w:szCs w:val="18"/>
                <w:vertAlign w:val="superscript"/>
                <w:lang w:val="en-US"/>
              </w:rPr>
              <w:t>-</w:t>
            </w:r>
            <w:proofErr w:type="spellStart"/>
            <w:r w:rsidRPr="001F1DF3">
              <w:rPr>
                <w:rFonts w:ascii="Arial" w:eastAsia="Calibri" w:hAnsi="Arial" w:cs="Arial"/>
                <w:sz w:val="18"/>
                <w:szCs w:val="18"/>
                <w:vertAlign w:val="superscript"/>
                <w:lang w:val="en-US"/>
              </w:rPr>
              <w:t>λ</w:t>
            </w:r>
            <w:r w:rsidRPr="001F1DF3">
              <w:rPr>
                <w:rFonts w:ascii="Arial" w:eastAsia="Calibri" w:hAnsi="Arial" w:cs="Arial"/>
                <w:i/>
                <w:sz w:val="18"/>
                <w:szCs w:val="18"/>
                <w:vertAlign w:val="superscript"/>
                <w:lang w:val="en-US"/>
              </w:rPr>
              <w:t>ti</w:t>
            </w:r>
            <w:proofErr w:type="spellEnd"/>
          </w:p>
        </w:tc>
        <w:tc>
          <w:tcPr>
            <w:tcW w:w="1443" w:type="dxa"/>
            <w:tcBorders>
              <w:top w:val="single" w:sz="4" w:space="0" w:color="auto"/>
              <w:left w:val="single" w:sz="4" w:space="0" w:color="auto"/>
              <w:bottom w:val="single" w:sz="4" w:space="0" w:color="auto"/>
              <w:right w:val="single" w:sz="4" w:space="0" w:color="auto"/>
            </w:tcBorders>
            <w:hideMark/>
          </w:tcPr>
          <w:p w:rsidR="001F1DF3" w:rsidRPr="001F1DF3" w:rsidRDefault="001F1DF3" w:rsidP="001F1DF3">
            <w:pPr>
              <w:autoSpaceDE w:val="0"/>
              <w:autoSpaceDN w:val="0"/>
              <w:adjustRightInd w:val="0"/>
              <w:jc w:val="center"/>
              <w:rPr>
                <w:rFonts w:ascii="Arial" w:eastAsia="Calibri" w:hAnsi="Arial" w:cs="Arial"/>
                <w:i/>
                <w:sz w:val="18"/>
                <w:szCs w:val="18"/>
                <w:vertAlign w:val="subscript"/>
                <w:lang w:val="en-US"/>
              </w:rPr>
            </w:pPr>
            <w:r w:rsidRPr="001F1DF3">
              <w:rPr>
                <w:rFonts w:ascii="Arial" w:eastAsia="Calibri" w:hAnsi="Arial" w:cs="Arial"/>
                <w:i/>
                <w:sz w:val="18"/>
                <w:szCs w:val="18"/>
                <w:lang w:val="en-US"/>
              </w:rPr>
              <w:t>p</w:t>
            </w:r>
            <w:r w:rsidRPr="001F1DF3">
              <w:rPr>
                <w:rFonts w:ascii="Arial" w:eastAsia="Calibri" w:hAnsi="Arial" w:cs="Arial"/>
                <w:i/>
                <w:sz w:val="18"/>
                <w:szCs w:val="18"/>
                <w:vertAlign w:val="subscript"/>
                <w:lang w:val="en-US"/>
              </w:rPr>
              <w:t>m</w:t>
            </w:r>
          </w:p>
        </w:tc>
        <w:tc>
          <w:tcPr>
            <w:tcW w:w="1218" w:type="dxa"/>
            <w:tcBorders>
              <w:top w:val="single" w:sz="4" w:space="0" w:color="auto"/>
              <w:left w:val="single" w:sz="4" w:space="0" w:color="auto"/>
              <w:bottom w:val="single" w:sz="4" w:space="0" w:color="auto"/>
              <w:right w:val="single" w:sz="4" w:space="0" w:color="auto"/>
            </w:tcBorders>
            <w:hideMark/>
          </w:tcPr>
          <w:p w:rsidR="001F1DF3" w:rsidRPr="001F1DF3" w:rsidRDefault="001F1DF3" w:rsidP="001F1DF3">
            <w:pPr>
              <w:autoSpaceDE w:val="0"/>
              <w:autoSpaceDN w:val="0"/>
              <w:adjustRightInd w:val="0"/>
              <w:jc w:val="center"/>
              <w:rPr>
                <w:rFonts w:ascii="Arial" w:eastAsia="Calibri" w:hAnsi="Arial" w:cs="Arial"/>
                <w:i/>
                <w:sz w:val="18"/>
                <w:szCs w:val="18"/>
                <w:lang w:val="en-US"/>
              </w:rPr>
            </w:pPr>
            <w:r w:rsidRPr="001F1DF3">
              <w:rPr>
                <w:rFonts w:ascii="Arial" w:eastAsia="Calibri" w:hAnsi="Arial" w:cs="Arial"/>
                <w:i/>
                <w:sz w:val="18"/>
                <w:szCs w:val="18"/>
                <w:lang w:val="en-US"/>
              </w:rPr>
              <w:t>N</w:t>
            </w:r>
            <w:r w:rsidRPr="001F1DF3">
              <w:rPr>
                <w:rFonts w:ascii="Arial" w:eastAsia="Calibri" w:hAnsi="Arial" w:cs="Arial"/>
                <w:sz w:val="18"/>
                <w:szCs w:val="18"/>
                <w:vertAlign w:val="subscript"/>
                <w:lang w:val="en-US"/>
              </w:rPr>
              <w:t>0</w:t>
            </w:r>
            <w:r w:rsidRPr="001F1DF3">
              <w:rPr>
                <w:rFonts w:ascii="Arial" w:eastAsia="Calibri" w:hAnsi="Arial" w:cs="Arial"/>
                <w:sz w:val="18"/>
                <w:szCs w:val="18"/>
                <w:lang w:val="en-US"/>
              </w:rPr>
              <w:t>·</w:t>
            </w:r>
            <w:r w:rsidRPr="001F1DF3">
              <w:rPr>
                <w:rFonts w:ascii="Arial" w:eastAsia="Calibri" w:hAnsi="Arial" w:cs="Arial"/>
                <w:i/>
                <w:sz w:val="18"/>
                <w:szCs w:val="18"/>
                <w:lang w:val="en-US"/>
              </w:rPr>
              <w:t xml:space="preserve"> p</w:t>
            </w:r>
            <w:r w:rsidRPr="001F1DF3">
              <w:rPr>
                <w:rFonts w:ascii="Arial" w:eastAsia="Calibri" w:hAnsi="Arial" w:cs="Arial"/>
                <w:i/>
                <w:sz w:val="18"/>
                <w:szCs w:val="18"/>
                <w:vertAlign w:val="subscript"/>
                <w:lang w:val="en-US"/>
              </w:rPr>
              <w:t>m</w:t>
            </w:r>
          </w:p>
        </w:tc>
        <w:tc>
          <w:tcPr>
            <w:tcW w:w="1494" w:type="dxa"/>
            <w:tcBorders>
              <w:top w:val="single" w:sz="4" w:space="0" w:color="auto"/>
              <w:left w:val="single" w:sz="4" w:space="0" w:color="auto"/>
              <w:bottom w:val="single" w:sz="4" w:space="0" w:color="auto"/>
              <w:right w:val="single" w:sz="4" w:space="0" w:color="auto"/>
            </w:tcBorders>
            <w:hideMark/>
          </w:tcPr>
          <w:p w:rsidR="001F1DF3" w:rsidRPr="001F1DF3" w:rsidRDefault="001F1DF3" w:rsidP="001F1DF3">
            <w:pPr>
              <w:autoSpaceDE w:val="0"/>
              <w:autoSpaceDN w:val="0"/>
              <w:adjustRightInd w:val="0"/>
              <w:ind w:right="-105" w:hanging="39"/>
              <w:jc w:val="center"/>
              <w:rPr>
                <w:rFonts w:ascii="Arial" w:eastAsia="Calibri" w:hAnsi="Arial" w:cs="Arial"/>
                <w:sz w:val="18"/>
                <w:szCs w:val="18"/>
                <w:vertAlign w:val="superscript"/>
              </w:rPr>
            </w:pPr>
            <w:r w:rsidRPr="001F1DF3">
              <w:rPr>
                <w:rFonts w:ascii="Arial" w:eastAsia="Calibri" w:hAnsi="Arial" w:cs="Arial"/>
                <w:i/>
                <w:sz w:val="18"/>
                <w:szCs w:val="18"/>
                <w:lang w:val="en-US"/>
              </w:rPr>
              <w:t>(</w:t>
            </w:r>
            <w:proofErr w:type="spellStart"/>
            <w:r w:rsidRPr="001F1DF3">
              <w:rPr>
                <w:rFonts w:ascii="Arial" w:eastAsia="Calibri" w:hAnsi="Arial" w:cs="Arial"/>
                <w:i/>
                <w:sz w:val="18"/>
                <w:szCs w:val="18"/>
                <w:lang w:val="en-US"/>
              </w:rPr>
              <w:t>h</w:t>
            </w:r>
            <w:r w:rsidRPr="001F1DF3">
              <w:rPr>
                <w:rFonts w:ascii="Arial" w:eastAsia="Calibri" w:hAnsi="Arial" w:cs="Arial"/>
                <w:i/>
                <w:sz w:val="18"/>
                <w:szCs w:val="18"/>
                <w:vertAlign w:val="subscript"/>
                <w:lang w:val="en-US"/>
              </w:rPr>
              <w:t>m</w:t>
            </w:r>
            <w:proofErr w:type="spellEnd"/>
            <w:r w:rsidRPr="001F1DF3">
              <w:rPr>
                <w:rFonts w:ascii="Arial" w:eastAsia="Calibri" w:hAnsi="Arial" w:cs="Arial"/>
                <w:i/>
                <w:sz w:val="18"/>
                <w:szCs w:val="18"/>
                <w:vertAlign w:val="subscript"/>
                <w:lang w:val="en-US"/>
              </w:rPr>
              <w:t xml:space="preserve"> </w:t>
            </w:r>
            <w:r w:rsidRPr="001F1DF3">
              <w:rPr>
                <w:rFonts w:ascii="Arial" w:eastAsia="Calibri" w:hAnsi="Arial" w:cs="Arial"/>
                <w:i/>
                <w:sz w:val="18"/>
                <w:szCs w:val="18"/>
                <w:lang w:val="en-US"/>
              </w:rPr>
              <w:t>- N</w:t>
            </w:r>
            <w:r w:rsidRPr="001F1DF3">
              <w:rPr>
                <w:rFonts w:ascii="Arial" w:eastAsia="Calibri" w:hAnsi="Arial" w:cs="Arial"/>
                <w:sz w:val="18"/>
                <w:szCs w:val="18"/>
                <w:vertAlign w:val="subscript"/>
                <w:lang w:val="en-US"/>
              </w:rPr>
              <w:t>0</w:t>
            </w:r>
            <w:r w:rsidRPr="001F1DF3">
              <w:rPr>
                <w:rFonts w:ascii="Arial" w:eastAsia="Calibri" w:hAnsi="Arial" w:cs="Arial"/>
                <w:sz w:val="18"/>
                <w:szCs w:val="18"/>
                <w:lang w:val="en-US"/>
              </w:rPr>
              <w:t>·</w:t>
            </w:r>
            <w:r w:rsidRPr="001F1DF3">
              <w:rPr>
                <w:rFonts w:ascii="Arial" w:eastAsia="Calibri" w:hAnsi="Arial" w:cs="Arial"/>
                <w:i/>
                <w:sz w:val="18"/>
                <w:szCs w:val="18"/>
                <w:lang w:val="en-US"/>
              </w:rPr>
              <w:t xml:space="preserve"> p</w:t>
            </w:r>
            <w:r w:rsidRPr="001F1DF3">
              <w:rPr>
                <w:rFonts w:ascii="Arial" w:eastAsia="Calibri" w:hAnsi="Arial" w:cs="Arial"/>
                <w:i/>
                <w:sz w:val="18"/>
                <w:szCs w:val="18"/>
                <w:vertAlign w:val="subscript"/>
                <w:lang w:val="en-US"/>
              </w:rPr>
              <w:t>m</w:t>
            </w:r>
            <w:r w:rsidRPr="001F1DF3">
              <w:rPr>
                <w:rFonts w:ascii="Arial" w:eastAsia="Calibri" w:hAnsi="Arial" w:cs="Arial"/>
                <w:i/>
                <w:sz w:val="18"/>
                <w:szCs w:val="18"/>
                <w:lang w:val="en-US"/>
              </w:rPr>
              <w:t>)</w:t>
            </w:r>
            <w:r w:rsidRPr="001F1DF3">
              <w:rPr>
                <w:rFonts w:ascii="Arial" w:eastAsia="Calibri" w:hAnsi="Arial" w:cs="Arial"/>
                <w:sz w:val="18"/>
                <w:szCs w:val="18"/>
                <w:vertAlign w:val="superscript"/>
                <w:lang w:val="en-US"/>
              </w:rPr>
              <w:t>2</w:t>
            </w:r>
          </w:p>
        </w:tc>
        <w:tc>
          <w:tcPr>
            <w:tcW w:w="1207" w:type="dxa"/>
            <w:tcBorders>
              <w:top w:val="single" w:sz="4" w:space="0" w:color="auto"/>
              <w:left w:val="single" w:sz="4" w:space="0" w:color="auto"/>
              <w:bottom w:val="single" w:sz="4" w:space="0" w:color="auto"/>
              <w:right w:val="single" w:sz="4" w:space="0" w:color="auto"/>
            </w:tcBorders>
            <w:hideMark/>
          </w:tcPr>
          <w:p w:rsidR="001F1DF3" w:rsidRPr="001F1DF3" w:rsidRDefault="001F1DF3" w:rsidP="001F1DF3">
            <w:pPr>
              <w:autoSpaceDE w:val="0"/>
              <w:autoSpaceDN w:val="0"/>
              <w:adjustRightInd w:val="0"/>
              <w:jc w:val="center"/>
              <w:rPr>
                <w:rFonts w:ascii="Arial" w:eastAsia="Calibri" w:hAnsi="Arial" w:cs="Arial"/>
                <w:sz w:val="18"/>
                <w:szCs w:val="18"/>
                <w:lang w:val="en-US"/>
              </w:rPr>
            </w:pPr>
            <w:r w:rsidRPr="001F1DF3">
              <w:rPr>
                <w:rFonts w:eastAsia="Calibri"/>
                <w:sz w:val="21"/>
                <w:szCs w:val="21"/>
              </w:rPr>
              <w:t>χ</w:t>
            </w:r>
          </w:p>
        </w:tc>
      </w:tr>
      <w:tr w:rsidR="001F1DF3" w:rsidRPr="001F1DF3" w:rsidTr="00FE0E3A">
        <w:trPr>
          <w:jc w:val="center"/>
        </w:trPr>
        <w:tc>
          <w:tcPr>
            <w:tcW w:w="534" w:type="dxa"/>
            <w:tcBorders>
              <w:top w:val="single" w:sz="4" w:space="0" w:color="auto"/>
              <w:left w:val="single" w:sz="4" w:space="0" w:color="auto"/>
              <w:bottom w:val="single" w:sz="4" w:space="0" w:color="auto"/>
              <w:right w:val="single" w:sz="4" w:space="0" w:color="auto"/>
            </w:tcBorders>
            <w:hideMark/>
          </w:tcPr>
          <w:p w:rsidR="001F1DF3" w:rsidRPr="00BB0784" w:rsidRDefault="001F1DF3" w:rsidP="00BB0784">
            <w:pPr>
              <w:autoSpaceDE w:val="0"/>
              <w:autoSpaceDN w:val="0"/>
              <w:adjustRightInd w:val="0"/>
              <w:jc w:val="center"/>
              <w:rPr>
                <w:rFonts w:ascii="Arial" w:eastAsia="Calibri" w:hAnsi="Arial" w:cs="Arial"/>
                <w:sz w:val="18"/>
                <w:szCs w:val="18"/>
                <w:lang w:val="en-US"/>
              </w:rPr>
            </w:pPr>
            <w:r w:rsidRPr="00BB0784">
              <w:rPr>
                <w:rFonts w:ascii="Arial" w:eastAsia="Calibri" w:hAnsi="Arial" w:cs="Arial"/>
                <w:sz w:val="18"/>
                <w:szCs w:val="18"/>
                <w:lang w:val="en-US"/>
              </w:rPr>
              <w:t>1</w:t>
            </w:r>
          </w:p>
        </w:tc>
        <w:tc>
          <w:tcPr>
            <w:tcW w:w="1520"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center"/>
              <w:rPr>
                <w:rFonts w:ascii="Arial" w:eastAsia="Calibri" w:hAnsi="Arial" w:cs="Arial"/>
                <w:sz w:val="18"/>
                <w:szCs w:val="18"/>
                <w:lang w:val="en-US"/>
              </w:rPr>
            </w:pPr>
            <w:r w:rsidRPr="00BB0784">
              <w:rPr>
                <w:rFonts w:ascii="Arial" w:eastAsia="Calibri" w:hAnsi="Arial" w:cs="Arial"/>
                <w:sz w:val="18"/>
                <w:szCs w:val="18"/>
                <w:lang w:val="en-US"/>
              </w:rPr>
              <w:t>0-10</w:t>
            </w:r>
          </w:p>
        </w:tc>
        <w:tc>
          <w:tcPr>
            <w:tcW w:w="1390"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lang w:val="en-US"/>
              </w:rPr>
            </w:pPr>
            <w:r w:rsidRPr="00BB0784">
              <w:rPr>
                <w:rFonts w:ascii="Arial" w:eastAsia="Calibri" w:hAnsi="Arial" w:cs="Arial"/>
                <w:sz w:val="18"/>
                <w:szCs w:val="18"/>
                <w:lang w:val="en-US"/>
              </w:rPr>
              <w:t>19</w:t>
            </w:r>
            <w:r w:rsidRPr="00BB0784">
              <w:rPr>
                <w:rFonts w:ascii="Arial" w:eastAsia="Calibri" w:hAnsi="Arial" w:cs="Arial"/>
                <w:sz w:val="18"/>
                <w:szCs w:val="18"/>
              </w:rPr>
              <w:t>,</w:t>
            </w:r>
            <w:r w:rsidRPr="00BB0784">
              <w:rPr>
                <w:rFonts w:ascii="Arial" w:eastAsia="Calibri" w:hAnsi="Arial" w:cs="Arial"/>
                <w:sz w:val="18"/>
                <w:szCs w:val="18"/>
                <w:lang w:val="en-US"/>
              </w:rPr>
              <w:t>000</w:t>
            </w:r>
          </w:p>
        </w:tc>
        <w:tc>
          <w:tcPr>
            <w:tcW w:w="1218"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1,000</w:t>
            </w:r>
          </w:p>
        </w:tc>
        <w:tc>
          <w:tcPr>
            <w:tcW w:w="1443"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0,318</w:t>
            </w:r>
          </w:p>
        </w:tc>
        <w:tc>
          <w:tcPr>
            <w:tcW w:w="1218"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16,523</w:t>
            </w:r>
          </w:p>
        </w:tc>
        <w:tc>
          <w:tcPr>
            <w:tcW w:w="1494"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6,137</w:t>
            </w:r>
          </w:p>
        </w:tc>
        <w:tc>
          <w:tcPr>
            <w:tcW w:w="1207"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0,371</w:t>
            </w:r>
          </w:p>
        </w:tc>
      </w:tr>
      <w:tr w:rsidR="001F1DF3" w:rsidRPr="001F1DF3" w:rsidTr="00FE0E3A">
        <w:trPr>
          <w:jc w:val="center"/>
        </w:trPr>
        <w:tc>
          <w:tcPr>
            <w:tcW w:w="534" w:type="dxa"/>
            <w:tcBorders>
              <w:top w:val="single" w:sz="4" w:space="0" w:color="auto"/>
              <w:left w:val="single" w:sz="4" w:space="0" w:color="auto"/>
              <w:bottom w:val="single" w:sz="4" w:space="0" w:color="auto"/>
              <w:right w:val="single" w:sz="4" w:space="0" w:color="auto"/>
            </w:tcBorders>
            <w:hideMark/>
          </w:tcPr>
          <w:p w:rsidR="001F1DF3" w:rsidRPr="00BB0784" w:rsidRDefault="001F1DF3" w:rsidP="00BB0784">
            <w:pPr>
              <w:autoSpaceDE w:val="0"/>
              <w:autoSpaceDN w:val="0"/>
              <w:adjustRightInd w:val="0"/>
              <w:jc w:val="center"/>
              <w:rPr>
                <w:rFonts w:ascii="Arial" w:eastAsia="Calibri" w:hAnsi="Arial" w:cs="Arial"/>
                <w:sz w:val="18"/>
                <w:szCs w:val="18"/>
                <w:lang w:val="en-US"/>
              </w:rPr>
            </w:pPr>
            <w:r w:rsidRPr="00BB0784">
              <w:rPr>
                <w:rFonts w:ascii="Arial" w:eastAsia="Calibri" w:hAnsi="Arial" w:cs="Arial"/>
                <w:sz w:val="18"/>
                <w:szCs w:val="18"/>
                <w:lang w:val="en-US"/>
              </w:rPr>
              <w:t>2</w:t>
            </w:r>
          </w:p>
        </w:tc>
        <w:tc>
          <w:tcPr>
            <w:tcW w:w="1520"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center"/>
              <w:rPr>
                <w:rFonts w:ascii="Arial" w:eastAsia="Calibri" w:hAnsi="Arial" w:cs="Arial"/>
                <w:sz w:val="18"/>
                <w:szCs w:val="18"/>
                <w:lang w:val="en-US"/>
              </w:rPr>
            </w:pPr>
            <w:r w:rsidRPr="00BB0784">
              <w:rPr>
                <w:rFonts w:ascii="Arial" w:eastAsia="Calibri" w:hAnsi="Arial" w:cs="Arial"/>
                <w:sz w:val="18"/>
                <w:szCs w:val="18"/>
                <w:lang w:val="en-US"/>
              </w:rPr>
              <w:t>10-20</w:t>
            </w:r>
          </w:p>
        </w:tc>
        <w:tc>
          <w:tcPr>
            <w:tcW w:w="1390"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10,000</w:t>
            </w:r>
          </w:p>
        </w:tc>
        <w:tc>
          <w:tcPr>
            <w:tcW w:w="1218"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0,682</w:t>
            </w:r>
          </w:p>
        </w:tc>
        <w:tc>
          <w:tcPr>
            <w:tcW w:w="1443"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0,217</w:t>
            </w:r>
          </w:p>
        </w:tc>
        <w:tc>
          <w:tcPr>
            <w:tcW w:w="1218"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11,273</w:t>
            </w:r>
          </w:p>
        </w:tc>
        <w:tc>
          <w:tcPr>
            <w:tcW w:w="1494"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1,620</w:t>
            </w:r>
          </w:p>
        </w:tc>
        <w:tc>
          <w:tcPr>
            <w:tcW w:w="1207"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0,144</w:t>
            </w:r>
          </w:p>
        </w:tc>
      </w:tr>
      <w:tr w:rsidR="001F1DF3" w:rsidRPr="001F1DF3" w:rsidTr="00FE0E3A">
        <w:trPr>
          <w:jc w:val="center"/>
        </w:trPr>
        <w:tc>
          <w:tcPr>
            <w:tcW w:w="534" w:type="dxa"/>
            <w:tcBorders>
              <w:top w:val="single" w:sz="4" w:space="0" w:color="auto"/>
              <w:left w:val="single" w:sz="4" w:space="0" w:color="auto"/>
              <w:bottom w:val="single" w:sz="4" w:space="0" w:color="auto"/>
              <w:right w:val="single" w:sz="4" w:space="0" w:color="auto"/>
            </w:tcBorders>
            <w:hideMark/>
          </w:tcPr>
          <w:p w:rsidR="001F1DF3" w:rsidRPr="00BB0784" w:rsidRDefault="001F1DF3" w:rsidP="00BB0784">
            <w:pPr>
              <w:autoSpaceDE w:val="0"/>
              <w:autoSpaceDN w:val="0"/>
              <w:adjustRightInd w:val="0"/>
              <w:jc w:val="center"/>
              <w:rPr>
                <w:rFonts w:ascii="Arial" w:eastAsia="Calibri" w:hAnsi="Arial" w:cs="Arial"/>
                <w:sz w:val="18"/>
                <w:szCs w:val="18"/>
                <w:lang w:val="en-US"/>
              </w:rPr>
            </w:pPr>
            <w:r w:rsidRPr="00BB0784">
              <w:rPr>
                <w:rFonts w:ascii="Arial" w:eastAsia="Calibri" w:hAnsi="Arial" w:cs="Arial"/>
                <w:sz w:val="18"/>
                <w:szCs w:val="18"/>
                <w:lang w:val="en-US"/>
              </w:rPr>
              <w:t>3</w:t>
            </w:r>
          </w:p>
        </w:tc>
        <w:tc>
          <w:tcPr>
            <w:tcW w:w="1520"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center"/>
              <w:rPr>
                <w:rFonts w:ascii="Arial" w:eastAsia="Calibri" w:hAnsi="Arial" w:cs="Arial"/>
                <w:sz w:val="18"/>
                <w:szCs w:val="18"/>
                <w:lang w:val="en-US"/>
              </w:rPr>
            </w:pPr>
            <w:r w:rsidRPr="00BB0784">
              <w:rPr>
                <w:rFonts w:ascii="Arial" w:eastAsia="Calibri" w:hAnsi="Arial" w:cs="Arial"/>
                <w:sz w:val="18"/>
                <w:szCs w:val="18"/>
                <w:lang w:val="en-US"/>
              </w:rPr>
              <w:t>20-30</w:t>
            </w:r>
          </w:p>
        </w:tc>
        <w:tc>
          <w:tcPr>
            <w:tcW w:w="1390"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6,000</w:t>
            </w:r>
          </w:p>
        </w:tc>
        <w:tc>
          <w:tcPr>
            <w:tcW w:w="1218"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0,465</w:t>
            </w:r>
          </w:p>
        </w:tc>
        <w:tc>
          <w:tcPr>
            <w:tcW w:w="1443"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0,148</w:t>
            </w:r>
          </w:p>
        </w:tc>
        <w:tc>
          <w:tcPr>
            <w:tcW w:w="1218"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7,691</w:t>
            </w:r>
          </w:p>
        </w:tc>
        <w:tc>
          <w:tcPr>
            <w:tcW w:w="1494"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2,859</w:t>
            </w:r>
          </w:p>
        </w:tc>
        <w:tc>
          <w:tcPr>
            <w:tcW w:w="1207"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0,372</w:t>
            </w:r>
          </w:p>
        </w:tc>
      </w:tr>
      <w:tr w:rsidR="001F1DF3" w:rsidRPr="001F1DF3" w:rsidTr="00FE0E3A">
        <w:trPr>
          <w:jc w:val="center"/>
        </w:trPr>
        <w:tc>
          <w:tcPr>
            <w:tcW w:w="534" w:type="dxa"/>
            <w:tcBorders>
              <w:top w:val="single" w:sz="4" w:space="0" w:color="auto"/>
              <w:left w:val="single" w:sz="4" w:space="0" w:color="auto"/>
              <w:bottom w:val="single" w:sz="4" w:space="0" w:color="auto"/>
              <w:right w:val="single" w:sz="4" w:space="0" w:color="auto"/>
            </w:tcBorders>
            <w:hideMark/>
          </w:tcPr>
          <w:p w:rsidR="001F1DF3" w:rsidRPr="00BB0784" w:rsidRDefault="001F1DF3" w:rsidP="00BB0784">
            <w:pPr>
              <w:autoSpaceDE w:val="0"/>
              <w:autoSpaceDN w:val="0"/>
              <w:adjustRightInd w:val="0"/>
              <w:jc w:val="center"/>
              <w:rPr>
                <w:rFonts w:ascii="Arial" w:eastAsia="Calibri" w:hAnsi="Arial" w:cs="Arial"/>
                <w:sz w:val="18"/>
                <w:szCs w:val="18"/>
                <w:lang w:val="en-US"/>
              </w:rPr>
            </w:pPr>
            <w:r w:rsidRPr="00BB0784">
              <w:rPr>
                <w:rFonts w:ascii="Arial" w:eastAsia="Calibri" w:hAnsi="Arial" w:cs="Arial"/>
                <w:sz w:val="18"/>
                <w:szCs w:val="18"/>
                <w:lang w:val="en-US"/>
              </w:rPr>
              <w:t>4</w:t>
            </w:r>
          </w:p>
        </w:tc>
        <w:tc>
          <w:tcPr>
            <w:tcW w:w="1520"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center"/>
              <w:rPr>
                <w:rFonts w:ascii="Arial" w:eastAsia="Calibri" w:hAnsi="Arial" w:cs="Arial"/>
                <w:sz w:val="18"/>
                <w:szCs w:val="18"/>
                <w:lang w:val="en-US"/>
              </w:rPr>
            </w:pPr>
            <w:r w:rsidRPr="00BB0784">
              <w:rPr>
                <w:rFonts w:ascii="Arial" w:eastAsia="Calibri" w:hAnsi="Arial" w:cs="Arial"/>
                <w:sz w:val="18"/>
                <w:szCs w:val="18"/>
                <w:lang w:val="en-US"/>
              </w:rPr>
              <w:t>30-40</w:t>
            </w:r>
          </w:p>
        </w:tc>
        <w:tc>
          <w:tcPr>
            <w:tcW w:w="1390"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3,000</w:t>
            </w:r>
          </w:p>
        </w:tc>
        <w:tc>
          <w:tcPr>
            <w:tcW w:w="1218"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0,318</w:t>
            </w:r>
          </w:p>
        </w:tc>
        <w:tc>
          <w:tcPr>
            <w:tcW w:w="1443"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0,101</w:t>
            </w:r>
          </w:p>
        </w:tc>
        <w:tc>
          <w:tcPr>
            <w:tcW w:w="1218"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5,247</w:t>
            </w:r>
          </w:p>
        </w:tc>
        <w:tc>
          <w:tcPr>
            <w:tcW w:w="1494"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5,050</w:t>
            </w:r>
          </w:p>
        </w:tc>
        <w:tc>
          <w:tcPr>
            <w:tcW w:w="1207"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0,962</w:t>
            </w:r>
          </w:p>
        </w:tc>
      </w:tr>
      <w:tr w:rsidR="001F1DF3" w:rsidRPr="001F1DF3" w:rsidTr="00FE0E3A">
        <w:trPr>
          <w:jc w:val="center"/>
        </w:trPr>
        <w:tc>
          <w:tcPr>
            <w:tcW w:w="534" w:type="dxa"/>
            <w:tcBorders>
              <w:top w:val="single" w:sz="4" w:space="0" w:color="auto"/>
              <w:left w:val="single" w:sz="4" w:space="0" w:color="auto"/>
              <w:bottom w:val="single" w:sz="4" w:space="0" w:color="auto"/>
              <w:right w:val="single" w:sz="4" w:space="0" w:color="auto"/>
            </w:tcBorders>
            <w:hideMark/>
          </w:tcPr>
          <w:p w:rsidR="001F1DF3" w:rsidRPr="00BB0784" w:rsidRDefault="001F1DF3" w:rsidP="00BB0784">
            <w:pPr>
              <w:autoSpaceDE w:val="0"/>
              <w:autoSpaceDN w:val="0"/>
              <w:adjustRightInd w:val="0"/>
              <w:jc w:val="center"/>
              <w:rPr>
                <w:rFonts w:ascii="Arial" w:eastAsia="Calibri" w:hAnsi="Arial" w:cs="Arial"/>
                <w:sz w:val="18"/>
                <w:szCs w:val="18"/>
                <w:lang w:val="en-US"/>
              </w:rPr>
            </w:pPr>
            <w:r w:rsidRPr="00BB0784">
              <w:rPr>
                <w:rFonts w:ascii="Arial" w:eastAsia="Calibri" w:hAnsi="Arial" w:cs="Arial"/>
                <w:sz w:val="18"/>
                <w:szCs w:val="18"/>
                <w:lang w:val="en-US"/>
              </w:rPr>
              <w:t>5</w:t>
            </w:r>
          </w:p>
        </w:tc>
        <w:tc>
          <w:tcPr>
            <w:tcW w:w="1520"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center"/>
              <w:rPr>
                <w:rFonts w:ascii="Arial" w:eastAsia="Calibri" w:hAnsi="Arial" w:cs="Arial"/>
                <w:sz w:val="18"/>
                <w:szCs w:val="18"/>
                <w:lang w:val="en-US"/>
              </w:rPr>
            </w:pPr>
            <w:r w:rsidRPr="00BB0784">
              <w:rPr>
                <w:rFonts w:ascii="Arial" w:eastAsia="Calibri" w:hAnsi="Arial" w:cs="Arial"/>
                <w:sz w:val="18"/>
                <w:szCs w:val="18"/>
                <w:lang w:val="en-US"/>
              </w:rPr>
              <w:t>40-50</w:t>
            </w:r>
          </w:p>
        </w:tc>
        <w:tc>
          <w:tcPr>
            <w:tcW w:w="1390"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3,000</w:t>
            </w:r>
          </w:p>
        </w:tc>
        <w:tc>
          <w:tcPr>
            <w:tcW w:w="1218"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0,217</w:t>
            </w:r>
          </w:p>
        </w:tc>
        <w:tc>
          <w:tcPr>
            <w:tcW w:w="1443"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0,069</w:t>
            </w:r>
          </w:p>
        </w:tc>
        <w:tc>
          <w:tcPr>
            <w:tcW w:w="1218"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3,580</w:t>
            </w:r>
          </w:p>
        </w:tc>
        <w:tc>
          <w:tcPr>
            <w:tcW w:w="1494"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0,336</w:t>
            </w:r>
          </w:p>
        </w:tc>
        <w:tc>
          <w:tcPr>
            <w:tcW w:w="1207"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0,094</w:t>
            </w:r>
          </w:p>
        </w:tc>
      </w:tr>
      <w:tr w:rsidR="001F1DF3" w:rsidRPr="001F1DF3" w:rsidTr="00FE0E3A">
        <w:trPr>
          <w:jc w:val="center"/>
        </w:trPr>
        <w:tc>
          <w:tcPr>
            <w:tcW w:w="534" w:type="dxa"/>
            <w:tcBorders>
              <w:top w:val="single" w:sz="4" w:space="0" w:color="auto"/>
              <w:left w:val="single" w:sz="4" w:space="0" w:color="auto"/>
              <w:bottom w:val="single" w:sz="4" w:space="0" w:color="auto"/>
              <w:right w:val="single" w:sz="4" w:space="0" w:color="auto"/>
            </w:tcBorders>
            <w:hideMark/>
          </w:tcPr>
          <w:p w:rsidR="001F1DF3" w:rsidRPr="00BB0784" w:rsidRDefault="001F1DF3" w:rsidP="00BB0784">
            <w:pPr>
              <w:autoSpaceDE w:val="0"/>
              <w:autoSpaceDN w:val="0"/>
              <w:adjustRightInd w:val="0"/>
              <w:jc w:val="center"/>
              <w:rPr>
                <w:rFonts w:ascii="Arial" w:eastAsia="Calibri" w:hAnsi="Arial" w:cs="Arial"/>
                <w:sz w:val="18"/>
                <w:szCs w:val="18"/>
                <w:lang w:val="en-US"/>
              </w:rPr>
            </w:pPr>
            <w:r w:rsidRPr="00BB0784">
              <w:rPr>
                <w:rFonts w:ascii="Arial" w:eastAsia="Calibri" w:hAnsi="Arial" w:cs="Arial"/>
                <w:sz w:val="18"/>
                <w:szCs w:val="18"/>
                <w:lang w:val="en-US"/>
              </w:rPr>
              <w:t>6</w:t>
            </w:r>
          </w:p>
        </w:tc>
        <w:tc>
          <w:tcPr>
            <w:tcW w:w="1520"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center"/>
              <w:rPr>
                <w:rFonts w:ascii="Arial" w:eastAsia="Calibri" w:hAnsi="Arial" w:cs="Arial"/>
                <w:sz w:val="18"/>
                <w:szCs w:val="18"/>
                <w:lang w:val="en-US"/>
              </w:rPr>
            </w:pPr>
            <w:r w:rsidRPr="00BB0784">
              <w:rPr>
                <w:rFonts w:ascii="Arial" w:eastAsia="Calibri" w:hAnsi="Arial" w:cs="Arial"/>
                <w:sz w:val="18"/>
                <w:szCs w:val="18"/>
                <w:lang w:val="en-US"/>
              </w:rPr>
              <w:t>50-60</w:t>
            </w:r>
          </w:p>
        </w:tc>
        <w:tc>
          <w:tcPr>
            <w:tcW w:w="1390"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4,000</w:t>
            </w:r>
          </w:p>
        </w:tc>
        <w:tc>
          <w:tcPr>
            <w:tcW w:w="1218"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0,148</w:t>
            </w:r>
          </w:p>
        </w:tc>
        <w:tc>
          <w:tcPr>
            <w:tcW w:w="1443"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0,047</w:t>
            </w:r>
          </w:p>
        </w:tc>
        <w:tc>
          <w:tcPr>
            <w:tcW w:w="1218"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2,442</w:t>
            </w:r>
          </w:p>
        </w:tc>
        <w:tc>
          <w:tcPr>
            <w:tcW w:w="1494"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2,426</w:t>
            </w:r>
          </w:p>
        </w:tc>
        <w:tc>
          <w:tcPr>
            <w:tcW w:w="1207"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0,993</w:t>
            </w:r>
          </w:p>
        </w:tc>
      </w:tr>
      <w:tr w:rsidR="001F1DF3" w:rsidRPr="001F1DF3" w:rsidTr="00FE0E3A">
        <w:trPr>
          <w:jc w:val="center"/>
        </w:trPr>
        <w:tc>
          <w:tcPr>
            <w:tcW w:w="534" w:type="dxa"/>
            <w:tcBorders>
              <w:top w:val="single" w:sz="4" w:space="0" w:color="auto"/>
              <w:left w:val="single" w:sz="4" w:space="0" w:color="auto"/>
              <w:bottom w:val="single" w:sz="4" w:space="0" w:color="auto"/>
              <w:right w:val="single" w:sz="4" w:space="0" w:color="auto"/>
            </w:tcBorders>
            <w:hideMark/>
          </w:tcPr>
          <w:p w:rsidR="001F1DF3" w:rsidRPr="00BB0784" w:rsidRDefault="001F1DF3" w:rsidP="00BB0784">
            <w:pPr>
              <w:autoSpaceDE w:val="0"/>
              <w:autoSpaceDN w:val="0"/>
              <w:adjustRightInd w:val="0"/>
              <w:jc w:val="center"/>
              <w:rPr>
                <w:rFonts w:ascii="Arial" w:eastAsia="Calibri" w:hAnsi="Arial" w:cs="Arial"/>
                <w:sz w:val="18"/>
                <w:szCs w:val="18"/>
                <w:lang w:val="en-US"/>
              </w:rPr>
            </w:pPr>
            <w:r w:rsidRPr="00BB0784">
              <w:rPr>
                <w:rFonts w:ascii="Arial" w:eastAsia="Calibri" w:hAnsi="Arial" w:cs="Arial"/>
                <w:sz w:val="18"/>
                <w:szCs w:val="18"/>
                <w:lang w:val="en-US"/>
              </w:rPr>
              <w:t>7</w:t>
            </w:r>
          </w:p>
        </w:tc>
        <w:tc>
          <w:tcPr>
            <w:tcW w:w="1520"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center"/>
              <w:rPr>
                <w:rFonts w:ascii="Arial" w:eastAsia="Calibri" w:hAnsi="Arial" w:cs="Arial"/>
                <w:sz w:val="18"/>
                <w:szCs w:val="18"/>
                <w:lang w:val="en-US"/>
              </w:rPr>
            </w:pPr>
            <w:r w:rsidRPr="00BB0784">
              <w:rPr>
                <w:rFonts w:ascii="Arial" w:eastAsia="Calibri" w:hAnsi="Arial" w:cs="Arial"/>
                <w:sz w:val="18"/>
                <w:szCs w:val="18"/>
                <w:lang w:val="en-US"/>
              </w:rPr>
              <w:t>60-70</w:t>
            </w:r>
          </w:p>
        </w:tc>
        <w:tc>
          <w:tcPr>
            <w:tcW w:w="1390"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3,000</w:t>
            </w:r>
          </w:p>
        </w:tc>
        <w:tc>
          <w:tcPr>
            <w:tcW w:w="1218"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0,101</w:t>
            </w:r>
          </w:p>
        </w:tc>
        <w:tc>
          <w:tcPr>
            <w:tcW w:w="1443"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0,032</w:t>
            </w:r>
          </w:p>
        </w:tc>
        <w:tc>
          <w:tcPr>
            <w:tcW w:w="1218"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1,666</w:t>
            </w:r>
          </w:p>
        </w:tc>
        <w:tc>
          <w:tcPr>
            <w:tcW w:w="1494"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1,779</w:t>
            </w:r>
          </w:p>
        </w:tc>
        <w:tc>
          <w:tcPr>
            <w:tcW w:w="1207"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1,067</w:t>
            </w:r>
          </w:p>
        </w:tc>
      </w:tr>
      <w:tr w:rsidR="001F1DF3" w:rsidRPr="001F1DF3" w:rsidTr="00FE0E3A">
        <w:trPr>
          <w:jc w:val="center"/>
        </w:trPr>
        <w:tc>
          <w:tcPr>
            <w:tcW w:w="534" w:type="dxa"/>
            <w:tcBorders>
              <w:top w:val="single" w:sz="4" w:space="0" w:color="auto"/>
              <w:left w:val="single" w:sz="4" w:space="0" w:color="auto"/>
              <w:bottom w:val="single" w:sz="4" w:space="0" w:color="auto"/>
              <w:right w:val="single" w:sz="4" w:space="0" w:color="auto"/>
            </w:tcBorders>
            <w:hideMark/>
          </w:tcPr>
          <w:p w:rsidR="001F1DF3" w:rsidRPr="00BB0784" w:rsidRDefault="001F1DF3" w:rsidP="00BB0784">
            <w:pPr>
              <w:autoSpaceDE w:val="0"/>
              <w:autoSpaceDN w:val="0"/>
              <w:adjustRightInd w:val="0"/>
              <w:jc w:val="center"/>
              <w:rPr>
                <w:rFonts w:ascii="Arial" w:eastAsia="Calibri" w:hAnsi="Arial" w:cs="Arial"/>
                <w:sz w:val="18"/>
                <w:szCs w:val="18"/>
                <w:lang w:val="en-US"/>
              </w:rPr>
            </w:pPr>
            <w:r w:rsidRPr="00BB0784">
              <w:rPr>
                <w:rFonts w:ascii="Arial" w:eastAsia="Calibri" w:hAnsi="Arial" w:cs="Arial"/>
                <w:sz w:val="18"/>
                <w:szCs w:val="18"/>
                <w:lang w:val="en-US"/>
              </w:rPr>
              <w:t>8</w:t>
            </w:r>
          </w:p>
        </w:tc>
        <w:tc>
          <w:tcPr>
            <w:tcW w:w="1520"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center"/>
              <w:rPr>
                <w:rFonts w:ascii="Arial" w:eastAsia="Calibri" w:hAnsi="Arial" w:cs="Arial"/>
                <w:sz w:val="18"/>
                <w:szCs w:val="18"/>
                <w:lang w:val="en-US"/>
              </w:rPr>
            </w:pPr>
            <w:r w:rsidRPr="00BB0784">
              <w:rPr>
                <w:rFonts w:ascii="Arial" w:eastAsia="Calibri" w:hAnsi="Arial" w:cs="Arial"/>
                <w:sz w:val="18"/>
                <w:szCs w:val="18"/>
                <w:lang w:val="en-US"/>
              </w:rPr>
              <w:t>70-80</w:t>
            </w:r>
          </w:p>
        </w:tc>
        <w:tc>
          <w:tcPr>
            <w:tcW w:w="1390"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3,000</w:t>
            </w:r>
          </w:p>
        </w:tc>
        <w:tc>
          <w:tcPr>
            <w:tcW w:w="1218"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0,069</w:t>
            </w:r>
          </w:p>
        </w:tc>
        <w:tc>
          <w:tcPr>
            <w:tcW w:w="1443"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0,022</w:t>
            </w:r>
          </w:p>
        </w:tc>
        <w:tc>
          <w:tcPr>
            <w:tcW w:w="1218"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1,137</w:t>
            </w:r>
          </w:p>
        </w:tc>
        <w:tc>
          <w:tcPr>
            <w:tcW w:w="1494"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3,471</w:t>
            </w:r>
          </w:p>
        </w:tc>
        <w:tc>
          <w:tcPr>
            <w:tcW w:w="1207"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3,053</w:t>
            </w:r>
          </w:p>
        </w:tc>
      </w:tr>
      <w:tr w:rsidR="001F1DF3" w:rsidRPr="001F1DF3" w:rsidTr="00FE0E3A">
        <w:trPr>
          <w:jc w:val="center"/>
        </w:trPr>
        <w:tc>
          <w:tcPr>
            <w:tcW w:w="534" w:type="dxa"/>
            <w:tcBorders>
              <w:top w:val="single" w:sz="4" w:space="0" w:color="auto"/>
              <w:left w:val="single" w:sz="4" w:space="0" w:color="auto"/>
              <w:bottom w:val="single" w:sz="4" w:space="0" w:color="auto"/>
              <w:right w:val="single" w:sz="4" w:space="0" w:color="auto"/>
            </w:tcBorders>
            <w:hideMark/>
          </w:tcPr>
          <w:p w:rsidR="001F1DF3" w:rsidRPr="00BB0784" w:rsidRDefault="001F1DF3" w:rsidP="00BB0784">
            <w:pPr>
              <w:autoSpaceDE w:val="0"/>
              <w:autoSpaceDN w:val="0"/>
              <w:adjustRightInd w:val="0"/>
              <w:jc w:val="center"/>
              <w:rPr>
                <w:rFonts w:ascii="Arial" w:eastAsia="Calibri" w:hAnsi="Arial" w:cs="Arial"/>
                <w:sz w:val="18"/>
                <w:szCs w:val="18"/>
                <w:lang w:val="en-US"/>
              </w:rPr>
            </w:pPr>
            <w:r w:rsidRPr="00BB0784">
              <w:rPr>
                <w:rFonts w:ascii="Arial" w:eastAsia="Calibri" w:hAnsi="Arial" w:cs="Arial"/>
                <w:sz w:val="18"/>
                <w:szCs w:val="18"/>
                <w:lang w:val="en-US"/>
              </w:rPr>
              <w:t>9</w:t>
            </w:r>
          </w:p>
        </w:tc>
        <w:tc>
          <w:tcPr>
            <w:tcW w:w="1520"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center"/>
              <w:rPr>
                <w:rFonts w:ascii="Arial" w:eastAsia="Calibri" w:hAnsi="Arial" w:cs="Arial"/>
                <w:sz w:val="18"/>
                <w:szCs w:val="18"/>
                <w:lang w:val="en-US"/>
              </w:rPr>
            </w:pPr>
            <w:r w:rsidRPr="00BB0784">
              <w:rPr>
                <w:rFonts w:ascii="Arial" w:eastAsia="Calibri" w:hAnsi="Arial" w:cs="Arial"/>
                <w:sz w:val="18"/>
                <w:szCs w:val="18"/>
                <w:lang w:val="en-US"/>
              </w:rPr>
              <w:t>80-90</w:t>
            </w:r>
          </w:p>
        </w:tc>
        <w:tc>
          <w:tcPr>
            <w:tcW w:w="1390"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1,000</w:t>
            </w:r>
          </w:p>
        </w:tc>
        <w:tc>
          <w:tcPr>
            <w:tcW w:w="1218"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0,047</w:t>
            </w:r>
          </w:p>
        </w:tc>
        <w:tc>
          <w:tcPr>
            <w:tcW w:w="1443"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0,015</w:t>
            </w:r>
          </w:p>
        </w:tc>
        <w:tc>
          <w:tcPr>
            <w:tcW w:w="1218"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0,776</w:t>
            </w:r>
          </w:p>
        </w:tc>
        <w:tc>
          <w:tcPr>
            <w:tcW w:w="1494"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0,050</w:t>
            </w:r>
          </w:p>
        </w:tc>
        <w:tc>
          <w:tcPr>
            <w:tcW w:w="1207"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0,065</w:t>
            </w:r>
          </w:p>
        </w:tc>
      </w:tr>
      <w:tr w:rsidR="001F1DF3" w:rsidRPr="00BB0784" w:rsidTr="00FE0E3A">
        <w:trPr>
          <w:jc w:val="center"/>
        </w:trPr>
        <w:tc>
          <w:tcPr>
            <w:tcW w:w="534" w:type="dxa"/>
            <w:tcBorders>
              <w:top w:val="single" w:sz="4" w:space="0" w:color="auto"/>
              <w:left w:val="single" w:sz="4" w:space="0" w:color="auto"/>
              <w:bottom w:val="single" w:sz="4" w:space="0" w:color="auto"/>
              <w:right w:val="single" w:sz="4" w:space="0" w:color="auto"/>
            </w:tcBorders>
          </w:tcPr>
          <w:p w:rsidR="001F1DF3" w:rsidRPr="00BB0784" w:rsidRDefault="001F1DF3" w:rsidP="001F1DF3">
            <w:pPr>
              <w:autoSpaceDE w:val="0"/>
              <w:autoSpaceDN w:val="0"/>
              <w:adjustRightInd w:val="0"/>
              <w:jc w:val="both"/>
              <w:rPr>
                <w:rFonts w:ascii="Arial" w:eastAsia="Calibri" w:hAnsi="Arial" w:cs="Arial"/>
                <w:sz w:val="18"/>
                <w:szCs w:val="18"/>
                <w:lang w:val="en-US"/>
              </w:rPr>
            </w:pPr>
          </w:p>
        </w:tc>
        <w:tc>
          <w:tcPr>
            <w:tcW w:w="1520"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both"/>
              <w:rPr>
                <w:rFonts w:ascii="Arial" w:eastAsia="Calibri" w:hAnsi="Arial" w:cs="Arial"/>
                <w:b/>
                <w:sz w:val="18"/>
                <w:szCs w:val="18"/>
              </w:rPr>
            </w:pPr>
            <w:r w:rsidRPr="00BB0784">
              <w:rPr>
                <w:rFonts w:ascii="Arial" w:eastAsia="Calibri" w:hAnsi="Arial" w:cs="Arial"/>
                <w:b/>
                <w:i/>
                <w:sz w:val="18"/>
                <w:szCs w:val="18"/>
                <w:lang w:val="en-US"/>
              </w:rPr>
              <w:t>N</w:t>
            </w:r>
            <w:r w:rsidRPr="00BB0784">
              <w:rPr>
                <w:rFonts w:ascii="Arial" w:eastAsia="Calibri" w:hAnsi="Arial" w:cs="Arial"/>
                <w:b/>
                <w:sz w:val="18"/>
                <w:szCs w:val="18"/>
                <w:vertAlign w:val="subscript"/>
                <w:lang w:val="en-US"/>
              </w:rPr>
              <w:t>0</w:t>
            </w:r>
            <w:r w:rsidRPr="00BB0784">
              <w:rPr>
                <w:rFonts w:ascii="Arial" w:eastAsia="Calibri" w:hAnsi="Arial" w:cs="Arial"/>
                <w:b/>
                <w:sz w:val="18"/>
                <w:szCs w:val="18"/>
              </w:rPr>
              <w:t>, шт.</w:t>
            </w:r>
          </w:p>
        </w:tc>
        <w:tc>
          <w:tcPr>
            <w:tcW w:w="1390"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52,000</w:t>
            </w:r>
          </w:p>
        </w:tc>
        <w:tc>
          <w:tcPr>
            <w:tcW w:w="1218" w:type="dxa"/>
            <w:tcBorders>
              <w:top w:val="single" w:sz="4" w:space="0" w:color="auto"/>
              <w:left w:val="single" w:sz="4" w:space="0" w:color="auto"/>
              <w:bottom w:val="single" w:sz="4" w:space="0" w:color="auto"/>
              <w:right w:val="single" w:sz="4" w:space="0" w:color="auto"/>
            </w:tcBorders>
          </w:tcPr>
          <w:p w:rsidR="001F1DF3" w:rsidRPr="00BB0784" w:rsidRDefault="001F1DF3" w:rsidP="001F1DF3">
            <w:pPr>
              <w:autoSpaceDE w:val="0"/>
              <w:autoSpaceDN w:val="0"/>
              <w:adjustRightInd w:val="0"/>
              <w:jc w:val="both"/>
              <w:rPr>
                <w:rFonts w:ascii="Arial" w:eastAsia="Calibri" w:hAnsi="Arial" w:cs="Arial"/>
                <w:sz w:val="18"/>
                <w:szCs w:val="18"/>
              </w:rPr>
            </w:pPr>
          </w:p>
        </w:tc>
        <w:tc>
          <w:tcPr>
            <w:tcW w:w="1443" w:type="dxa"/>
            <w:tcBorders>
              <w:top w:val="single" w:sz="4" w:space="0" w:color="auto"/>
              <w:left w:val="single" w:sz="4" w:space="0" w:color="auto"/>
              <w:bottom w:val="single" w:sz="4" w:space="0" w:color="auto"/>
              <w:right w:val="single" w:sz="4" w:space="0" w:color="auto"/>
            </w:tcBorders>
          </w:tcPr>
          <w:p w:rsidR="001F1DF3" w:rsidRPr="00BB0784" w:rsidRDefault="001F1DF3" w:rsidP="001F1DF3">
            <w:pPr>
              <w:autoSpaceDE w:val="0"/>
              <w:autoSpaceDN w:val="0"/>
              <w:adjustRightInd w:val="0"/>
              <w:jc w:val="both"/>
              <w:rPr>
                <w:rFonts w:ascii="Arial" w:eastAsia="Calibri" w:hAnsi="Arial" w:cs="Arial"/>
                <w:sz w:val="18"/>
                <w:szCs w:val="18"/>
              </w:rPr>
            </w:pPr>
          </w:p>
        </w:tc>
        <w:tc>
          <w:tcPr>
            <w:tcW w:w="1218" w:type="dxa"/>
            <w:tcBorders>
              <w:top w:val="single" w:sz="4" w:space="0" w:color="auto"/>
              <w:left w:val="single" w:sz="4" w:space="0" w:color="auto"/>
              <w:bottom w:val="single" w:sz="4" w:space="0" w:color="auto"/>
              <w:right w:val="single" w:sz="4" w:space="0" w:color="auto"/>
            </w:tcBorders>
          </w:tcPr>
          <w:p w:rsidR="001F1DF3" w:rsidRPr="00BB0784" w:rsidRDefault="001F1DF3" w:rsidP="001F1DF3">
            <w:pPr>
              <w:autoSpaceDE w:val="0"/>
              <w:autoSpaceDN w:val="0"/>
              <w:adjustRightInd w:val="0"/>
              <w:jc w:val="both"/>
              <w:rPr>
                <w:rFonts w:ascii="Arial" w:eastAsia="Calibri" w:hAnsi="Arial" w:cs="Arial"/>
                <w:sz w:val="18"/>
                <w:szCs w:val="18"/>
              </w:rPr>
            </w:pPr>
          </w:p>
        </w:tc>
        <w:tc>
          <w:tcPr>
            <w:tcW w:w="1494"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both"/>
              <w:rPr>
                <w:rFonts w:ascii="Arial" w:eastAsia="Calibri" w:hAnsi="Arial" w:cs="Arial"/>
                <w:sz w:val="18"/>
                <w:szCs w:val="18"/>
                <w:vertAlign w:val="subscript"/>
              </w:rPr>
            </w:pPr>
            <w:r w:rsidRPr="00BB0784">
              <w:rPr>
                <w:rFonts w:ascii="Arial" w:eastAsia="Calibri" w:hAnsi="Arial" w:cs="Arial"/>
                <w:sz w:val="18"/>
                <w:szCs w:val="18"/>
              </w:rPr>
              <w:t>χ</w:t>
            </w:r>
            <w:r w:rsidRPr="00BB0784">
              <w:rPr>
                <w:rFonts w:ascii="Arial" w:eastAsia="Calibri" w:hAnsi="Arial" w:cs="Arial"/>
                <w:sz w:val="18"/>
                <w:szCs w:val="18"/>
                <w:vertAlign w:val="superscript"/>
              </w:rPr>
              <w:t>2</w:t>
            </w:r>
            <w:r w:rsidRPr="00BB0784">
              <w:rPr>
                <w:rFonts w:ascii="Arial" w:eastAsia="Calibri" w:hAnsi="Arial" w:cs="Arial"/>
                <w:sz w:val="18"/>
                <w:szCs w:val="18"/>
                <w:vertAlign w:val="subscript"/>
              </w:rPr>
              <w:t>расч.</w:t>
            </w:r>
          </w:p>
        </w:tc>
        <w:tc>
          <w:tcPr>
            <w:tcW w:w="1207"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b/>
                <w:sz w:val="18"/>
                <w:szCs w:val="18"/>
              </w:rPr>
            </w:pPr>
            <w:r w:rsidRPr="00BB0784">
              <w:rPr>
                <w:rFonts w:ascii="Arial" w:eastAsia="Calibri" w:hAnsi="Arial" w:cs="Arial"/>
                <w:b/>
                <w:sz w:val="18"/>
                <w:szCs w:val="18"/>
              </w:rPr>
              <w:t>7,057</w:t>
            </w:r>
          </w:p>
        </w:tc>
      </w:tr>
      <w:tr w:rsidR="001F1DF3" w:rsidRPr="00BB0784" w:rsidTr="00FE0E3A">
        <w:trPr>
          <w:jc w:val="center"/>
        </w:trPr>
        <w:tc>
          <w:tcPr>
            <w:tcW w:w="534" w:type="dxa"/>
            <w:tcBorders>
              <w:top w:val="single" w:sz="4" w:space="0" w:color="auto"/>
              <w:left w:val="single" w:sz="4" w:space="0" w:color="auto"/>
              <w:bottom w:val="single" w:sz="4" w:space="0" w:color="auto"/>
              <w:right w:val="single" w:sz="4" w:space="0" w:color="auto"/>
            </w:tcBorders>
          </w:tcPr>
          <w:p w:rsidR="001F1DF3" w:rsidRPr="00BB0784" w:rsidRDefault="001F1DF3" w:rsidP="001F1DF3">
            <w:pPr>
              <w:autoSpaceDE w:val="0"/>
              <w:autoSpaceDN w:val="0"/>
              <w:adjustRightInd w:val="0"/>
              <w:jc w:val="both"/>
              <w:rPr>
                <w:rFonts w:ascii="Arial" w:eastAsia="Calibri" w:hAnsi="Arial" w:cs="Arial"/>
                <w:sz w:val="18"/>
                <w:szCs w:val="18"/>
                <w:lang w:val="en-US"/>
              </w:rPr>
            </w:pPr>
          </w:p>
        </w:tc>
        <w:tc>
          <w:tcPr>
            <w:tcW w:w="1520"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both"/>
              <w:rPr>
                <w:rFonts w:ascii="Arial" w:eastAsia="Calibri" w:hAnsi="Arial" w:cs="Arial"/>
                <w:b/>
                <w:sz w:val="18"/>
                <w:szCs w:val="18"/>
              </w:rPr>
            </w:pPr>
            <w:proofErr w:type="spellStart"/>
            <w:r w:rsidRPr="00BB0784">
              <w:rPr>
                <w:rFonts w:ascii="Arial" w:eastAsia="Calibri" w:hAnsi="Arial" w:cs="Arial"/>
                <w:b/>
                <w:i/>
                <w:sz w:val="18"/>
                <w:szCs w:val="18"/>
              </w:rPr>
              <w:t>Т</w:t>
            </w:r>
            <w:r w:rsidRPr="00BB0784">
              <w:rPr>
                <w:rFonts w:ascii="Arial" w:eastAsia="Calibri" w:hAnsi="Arial" w:cs="Arial"/>
                <w:b/>
                <w:sz w:val="18"/>
                <w:szCs w:val="18"/>
                <w:vertAlign w:val="subscript"/>
              </w:rPr>
              <w:t>ср</w:t>
            </w:r>
            <w:proofErr w:type="spellEnd"/>
            <w:r w:rsidRPr="00BB0784">
              <w:rPr>
                <w:rFonts w:ascii="Arial" w:eastAsia="Calibri" w:hAnsi="Arial" w:cs="Arial"/>
                <w:b/>
                <w:sz w:val="18"/>
                <w:szCs w:val="18"/>
              </w:rPr>
              <w:t>, час</w:t>
            </w:r>
          </w:p>
        </w:tc>
        <w:tc>
          <w:tcPr>
            <w:tcW w:w="1390"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sz w:val="18"/>
                <w:szCs w:val="18"/>
              </w:rPr>
            </w:pPr>
            <w:r w:rsidRPr="00BB0784">
              <w:rPr>
                <w:rFonts w:ascii="Arial" w:eastAsia="Calibri" w:hAnsi="Arial" w:cs="Arial"/>
                <w:sz w:val="18"/>
                <w:szCs w:val="18"/>
              </w:rPr>
              <w:t>26.153</w:t>
            </w:r>
          </w:p>
        </w:tc>
        <w:tc>
          <w:tcPr>
            <w:tcW w:w="1218" w:type="dxa"/>
            <w:tcBorders>
              <w:top w:val="single" w:sz="4" w:space="0" w:color="auto"/>
              <w:left w:val="single" w:sz="4" w:space="0" w:color="auto"/>
              <w:bottom w:val="single" w:sz="4" w:space="0" w:color="auto"/>
              <w:right w:val="single" w:sz="4" w:space="0" w:color="auto"/>
            </w:tcBorders>
          </w:tcPr>
          <w:p w:rsidR="001F1DF3" w:rsidRPr="00BB0784" w:rsidRDefault="001F1DF3" w:rsidP="001F1DF3">
            <w:pPr>
              <w:autoSpaceDE w:val="0"/>
              <w:autoSpaceDN w:val="0"/>
              <w:adjustRightInd w:val="0"/>
              <w:jc w:val="both"/>
              <w:rPr>
                <w:rFonts w:ascii="Arial" w:eastAsia="Calibri" w:hAnsi="Arial" w:cs="Arial"/>
                <w:sz w:val="18"/>
                <w:szCs w:val="18"/>
              </w:rPr>
            </w:pPr>
          </w:p>
        </w:tc>
        <w:tc>
          <w:tcPr>
            <w:tcW w:w="1443" w:type="dxa"/>
            <w:tcBorders>
              <w:top w:val="single" w:sz="4" w:space="0" w:color="auto"/>
              <w:left w:val="single" w:sz="4" w:space="0" w:color="auto"/>
              <w:bottom w:val="single" w:sz="4" w:space="0" w:color="auto"/>
              <w:right w:val="single" w:sz="4" w:space="0" w:color="auto"/>
            </w:tcBorders>
          </w:tcPr>
          <w:p w:rsidR="001F1DF3" w:rsidRPr="00BB0784" w:rsidRDefault="001F1DF3" w:rsidP="001F1DF3">
            <w:pPr>
              <w:autoSpaceDE w:val="0"/>
              <w:autoSpaceDN w:val="0"/>
              <w:adjustRightInd w:val="0"/>
              <w:jc w:val="both"/>
              <w:rPr>
                <w:rFonts w:ascii="Arial" w:eastAsia="Calibri" w:hAnsi="Arial" w:cs="Arial"/>
                <w:sz w:val="18"/>
                <w:szCs w:val="18"/>
              </w:rPr>
            </w:pPr>
          </w:p>
        </w:tc>
        <w:tc>
          <w:tcPr>
            <w:tcW w:w="1218" w:type="dxa"/>
            <w:tcBorders>
              <w:top w:val="single" w:sz="4" w:space="0" w:color="auto"/>
              <w:left w:val="single" w:sz="4" w:space="0" w:color="auto"/>
              <w:bottom w:val="single" w:sz="4" w:space="0" w:color="auto"/>
              <w:right w:val="single" w:sz="4" w:space="0" w:color="auto"/>
            </w:tcBorders>
          </w:tcPr>
          <w:p w:rsidR="001F1DF3" w:rsidRPr="00BB0784" w:rsidRDefault="001F1DF3" w:rsidP="001F1DF3">
            <w:pPr>
              <w:autoSpaceDE w:val="0"/>
              <w:autoSpaceDN w:val="0"/>
              <w:adjustRightInd w:val="0"/>
              <w:jc w:val="both"/>
              <w:rPr>
                <w:rFonts w:ascii="Arial" w:eastAsia="Calibri" w:hAnsi="Arial" w:cs="Arial"/>
                <w:sz w:val="18"/>
                <w:szCs w:val="18"/>
              </w:rPr>
            </w:pPr>
          </w:p>
        </w:tc>
        <w:tc>
          <w:tcPr>
            <w:tcW w:w="1494"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both"/>
              <w:rPr>
                <w:rFonts w:ascii="Arial" w:eastAsia="Calibri" w:hAnsi="Arial" w:cs="Arial"/>
                <w:sz w:val="18"/>
                <w:szCs w:val="18"/>
                <w:vertAlign w:val="subscript"/>
              </w:rPr>
            </w:pPr>
            <w:r w:rsidRPr="00BB0784">
              <w:rPr>
                <w:rFonts w:ascii="Arial" w:eastAsia="Calibri" w:hAnsi="Arial" w:cs="Arial"/>
                <w:sz w:val="18"/>
                <w:szCs w:val="18"/>
              </w:rPr>
              <w:t>χ</w:t>
            </w:r>
            <w:r w:rsidRPr="00BB0784">
              <w:rPr>
                <w:rFonts w:ascii="Arial" w:eastAsia="Calibri" w:hAnsi="Arial" w:cs="Arial"/>
                <w:sz w:val="18"/>
                <w:szCs w:val="18"/>
                <w:vertAlign w:val="superscript"/>
              </w:rPr>
              <w:t>2</w:t>
            </w:r>
            <w:r w:rsidRPr="00BB0784">
              <w:rPr>
                <w:rFonts w:ascii="Arial" w:eastAsia="Calibri" w:hAnsi="Arial" w:cs="Arial"/>
                <w:sz w:val="18"/>
                <w:szCs w:val="18"/>
                <w:vertAlign w:val="subscript"/>
              </w:rPr>
              <w:t>табл.</w:t>
            </w:r>
          </w:p>
        </w:tc>
        <w:tc>
          <w:tcPr>
            <w:tcW w:w="1207"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right"/>
              <w:rPr>
                <w:rFonts w:ascii="Arial" w:eastAsia="Calibri" w:hAnsi="Arial" w:cs="Arial"/>
                <w:b/>
                <w:sz w:val="18"/>
                <w:szCs w:val="18"/>
              </w:rPr>
            </w:pPr>
            <w:r w:rsidRPr="00BB0784">
              <w:rPr>
                <w:rFonts w:ascii="Arial" w:eastAsia="Calibri" w:hAnsi="Arial" w:cs="Arial"/>
                <w:b/>
                <w:sz w:val="18"/>
                <w:szCs w:val="18"/>
              </w:rPr>
              <w:t>14,10</w:t>
            </w:r>
          </w:p>
        </w:tc>
      </w:tr>
      <w:tr w:rsidR="001F1DF3" w:rsidRPr="00BB0784" w:rsidTr="00FE0E3A">
        <w:trPr>
          <w:jc w:val="center"/>
        </w:trPr>
        <w:tc>
          <w:tcPr>
            <w:tcW w:w="534" w:type="dxa"/>
            <w:tcBorders>
              <w:top w:val="single" w:sz="4" w:space="0" w:color="auto"/>
              <w:left w:val="single" w:sz="4" w:space="0" w:color="auto"/>
              <w:bottom w:val="single" w:sz="4" w:space="0" w:color="auto"/>
              <w:right w:val="single" w:sz="4" w:space="0" w:color="auto"/>
            </w:tcBorders>
          </w:tcPr>
          <w:p w:rsidR="001F1DF3" w:rsidRPr="00BB0784" w:rsidRDefault="001F1DF3" w:rsidP="001F1DF3">
            <w:pPr>
              <w:autoSpaceDE w:val="0"/>
              <w:autoSpaceDN w:val="0"/>
              <w:adjustRightInd w:val="0"/>
              <w:jc w:val="both"/>
              <w:rPr>
                <w:rFonts w:ascii="Arial" w:eastAsia="Calibri" w:hAnsi="Arial" w:cs="Arial"/>
                <w:sz w:val="18"/>
                <w:szCs w:val="18"/>
                <w:lang w:val="en-US"/>
              </w:rPr>
            </w:pPr>
          </w:p>
        </w:tc>
        <w:tc>
          <w:tcPr>
            <w:tcW w:w="1520"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jc w:val="both"/>
              <w:rPr>
                <w:rFonts w:ascii="Arial" w:eastAsia="Calibri" w:hAnsi="Arial" w:cs="Arial"/>
                <w:b/>
                <w:sz w:val="18"/>
                <w:szCs w:val="18"/>
              </w:rPr>
            </w:pPr>
            <w:r w:rsidRPr="00BB0784">
              <w:rPr>
                <w:rFonts w:ascii="Arial" w:eastAsia="Calibri" w:hAnsi="Arial" w:cs="Arial"/>
                <w:b/>
                <w:sz w:val="18"/>
                <w:szCs w:val="18"/>
              </w:rPr>
              <w:t>λ</w:t>
            </w:r>
          </w:p>
        </w:tc>
        <w:tc>
          <w:tcPr>
            <w:tcW w:w="1390" w:type="dxa"/>
            <w:tcBorders>
              <w:top w:val="single" w:sz="4" w:space="0" w:color="auto"/>
              <w:left w:val="single" w:sz="4" w:space="0" w:color="auto"/>
              <w:bottom w:val="single" w:sz="4" w:space="0" w:color="auto"/>
              <w:right w:val="single" w:sz="4" w:space="0" w:color="auto"/>
            </w:tcBorders>
            <w:hideMark/>
          </w:tcPr>
          <w:p w:rsidR="001F1DF3" w:rsidRPr="00BB0784" w:rsidRDefault="001F1DF3" w:rsidP="001F1DF3">
            <w:pPr>
              <w:autoSpaceDE w:val="0"/>
              <w:autoSpaceDN w:val="0"/>
              <w:adjustRightInd w:val="0"/>
              <w:ind w:hanging="153"/>
              <w:jc w:val="right"/>
              <w:rPr>
                <w:rFonts w:ascii="Arial" w:eastAsia="Calibri" w:hAnsi="Arial" w:cs="Arial"/>
                <w:sz w:val="18"/>
                <w:szCs w:val="18"/>
              </w:rPr>
            </w:pPr>
            <w:r w:rsidRPr="00BB0784">
              <w:rPr>
                <w:rFonts w:ascii="Arial" w:eastAsia="Calibri" w:hAnsi="Arial" w:cs="Arial"/>
                <w:sz w:val="18"/>
                <w:szCs w:val="18"/>
              </w:rPr>
              <w:t>3,82Е-05</w:t>
            </w:r>
          </w:p>
        </w:tc>
        <w:tc>
          <w:tcPr>
            <w:tcW w:w="1218" w:type="dxa"/>
            <w:tcBorders>
              <w:top w:val="single" w:sz="4" w:space="0" w:color="auto"/>
              <w:left w:val="single" w:sz="4" w:space="0" w:color="auto"/>
              <w:bottom w:val="single" w:sz="4" w:space="0" w:color="auto"/>
              <w:right w:val="single" w:sz="4" w:space="0" w:color="auto"/>
            </w:tcBorders>
          </w:tcPr>
          <w:p w:rsidR="001F1DF3" w:rsidRPr="00BB0784" w:rsidRDefault="001F1DF3" w:rsidP="001F1DF3">
            <w:pPr>
              <w:autoSpaceDE w:val="0"/>
              <w:autoSpaceDN w:val="0"/>
              <w:adjustRightInd w:val="0"/>
              <w:jc w:val="both"/>
              <w:rPr>
                <w:rFonts w:ascii="Arial" w:eastAsia="Calibri" w:hAnsi="Arial" w:cs="Arial"/>
                <w:sz w:val="18"/>
                <w:szCs w:val="18"/>
              </w:rPr>
            </w:pPr>
          </w:p>
        </w:tc>
        <w:tc>
          <w:tcPr>
            <w:tcW w:w="1443" w:type="dxa"/>
            <w:tcBorders>
              <w:top w:val="single" w:sz="4" w:space="0" w:color="auto"/>
              <w:left w:val="single" w:sz="4" w:space="0" w:color="auto"/>
              <w:bottom w:val="single" w:sz="4" w:space="0" w:color="auto"/>
              <w:right w:val="single" w:sz="4" w:space="0" w:color="auto"/>
            </w:tcBorders>
          </w:tcPr>
          <w:p w:rsidR="001F1DF3" w:rsidRPr="00BB0784" w:rsidRDefault="001F1DF3" w:rsidP="001F1DF3">
            <w:pPr>
              <w:autoSpaceDE w:val="0"/>
              <w:autoSpaceDN w:val="0"/>
              <w:adjustRightInd w:val="0"/>
              <w:jc w:val="both"/>
              <w:rPr>
                <w:rFonts w:ascii="Arial" w:eastAsia="Calibri" w:hAnsi="Arial" w:cs="Arial"/>
                <w:sz w:val="18"/>
                <w:szCs w:val="18"/>
              </w:rPr>
            </w:pPr>
          </w:p>
        </w:tc>
        <w:tc>
          <w:tcPr>
            <w:tcW w:w="1218" w:type="dxa"/>
            <w:tcBorders>
              <w:top w:val="single" w:sz="4" w:space="0" w:color="auto"/>
              <w:left w:val="single" w:sz="4" w:space="0" w:color="auto"/>
              <w:bottom w:val="single" w:sz="4" w:space="0" w:color="auto"/>
              <w:right w:val="single" w:sz="4" w:space="0" w:color="auto"/>
            </w:tcBorders>
          </w:tcPr>
          <w:p w:rsidR="001F1DF3" w:rsidRPr="00BB0784" w:rsidRDefault="001F1DF3" w:rsidP="001F1DF3">
            <w:pPr>
              <w:autoSpaceDE w:val="0"/>
              <w:autoSpaceDN w:val="0"/>
              <w:adjustRightInd w:val="0"/>
              <w:jc w:val="both"/>
              <w:rPr>
                <w:rFonts w:ascii="Arial" w:eastAsia="Calibri" w:hAnsi="Arial" w:cs="Arial"/>
                <w:sz w:val="18"/>
                <w:szCs w:val="18"/>
              </w:rPr>
            </w:pPr>
          </w:p>
        </w:tc>
        <w:tc>
          <w:tcPr>
            <w:tcW w:w="1494" w:type="dxa"/>
            <w:tcBorders>
              <w:top w:val="single" w:sz="4" w:space="0" w:color="auto"/>
              <w:left w:val="single" w:sz="4" w:space="0" w:color="auto"/>
              <w:bottom w:val="single" w:sz="4" w:space="0" w:color="auto"/>
              <w:right w:val="single" w:sz="4" w:space="0" w:color="auto"/>
            </w:tcBorders>
          </w:tcPr>
          <w:p w:rsidR="001F1DF3" w:rsidRPr="00BB0784" w:rsidRDefault="001F1DF3" w:rsidP="001F1DF3">
            <w:pPr>
              <w:autoSpaceDE w:val="0"/>
              <w:autoSpaceDN w:val="0"/>
              <w:adjustRightInd w:val="0"/>
              <w:jc w:val="both"/>
              <w:rPr>
                <w:rFonts w:ascii="Arial" w:eastAsia="Calibri" w:hAnsi="Arial" w:cs="Arial"/>
                <w:sz w:val="18"/>
                <w:szCs w:val="18"/>
              </w:rPr>
            </w:pPr>
          </w:p>
        </w:tc>
        <w:tc>
          <w:tcPr>
            <w:tcW w:w="1207" w:type="dxa"/>
            <w:tcBorders>
              <w:top w:val="single" w:sz="4" w:space="0" w:color="auto"/>
              <w:left w:val="single" w:sz="4" w:space="0" w:color="auto"/>
              <w:bottom w:val="single" w:sz="4" w:space="0" w:color="auto"/>
              <w:right w:val="single" w:sz="4" w:space="0" w:color="auto"/>
            </w:tcBorders>
          </w:tcPr>
          <w:p w:rsidR="001F1DF3" w:rsidRPr="00BB0784" w:rsidRDefault="001F1DF3" w:rsidP="001F1DF3">
            <w:pPr>
              <w:autoSpaceDE w:val="0"/>
              <w:autoSpaceDN w:val="0"/>
              <w:adjustRightInd w:val="0"/>
              <w:jc w:val="both"/>
              <w:rPr>
                <w:rFonts w:ascii="Arial" w:eastAsia="Calibri" w:hAnsi="Arial" w:cs="Arial"/>
                <w:sz w:val="18"/>
                <w:szCs w:val="18"/>
              </w:rPr>
            </w:pPr>
          </w:p>
        </w:tc>
      </w:tr>
    </w:tbl>
    <w:p w:rsidR="001F1DF3" w:rsidRPr="00BB0784" w:rsidRDefault="001F1DF3" w:rsidP="001F1DF3">
      <w:pPr>
        <w:autoSpaceDE w:val="0"/>
        <w:autoSpaceDN w:val="0"/>
        <w:adjustRightInd w:val="0"/>
        <w:spacing w:line="360" w:lineRule="auto"/>
        <w:ind w:firstLine="284"/>
        <w:jc w:val="both"/>
        <w:rPr>
          <w:rFonts w:ascii="Arial" w:eastAsia="Calibri" w:hAnsi="Arial" w:cs="Arial"/>
          <w:sz w:val="18"/>
          <w:szCs w:val="18"/>
        </w:rPr>
      </w:pPr>
    </w:p>
    <w:p w:rsidR="0099192C" w:rsidRDefault="0099192C" w:rsidP="00C75DD0">
      <w:pPr>
        <w:spacing w:before="120" w:after="120"/>
        <w:jc w:val="center"/>
        <w:rPr>
          <w:rFonts w:ascii="Arial" w:hAnsi="Arial" w:cs="Arial"/>
          <w:sz w:val="18"/>
          <w:szCs w:val="18"/>
        </w:rPr>
        <w:sectPr w:rsidR="0099192C" w:rsidSect="00C75DD0">
          <w:type w:val="continuous"/>
          <w:pgSz w:w="11906" w:h="16838"/>
          <w:pgMar w:top="1134" w:right="851" w:bottom="851" w:left="1134" w:header="709" w:footer="709" w:gutter="0"/>
          <w:cols w:space="708"/>
          <w:docGrid w:linePitch="360"/>
        </w:sectPr>
      </w:pPr>
    </w:p>
    <w:p w:rsidR="004F2648" w:rsidRPr="004F2648" w:rsidRDefault="004F2648" w:rsidP="004F2648">
      <w:pPr>
        <w:suppressAutoHyphens/>
        <w:ind w:firstLine="397"/>
        <w:jc w:val="both"/>
        <w:rPr>
          <w:rFonts w:ascii="Arial" w:hAnsi="Arial" w:cs="Arial"/>
          <w:iCs/>
          <w:sz w:val="20"/>
          <w:szCs w:val="20"/>
        </w:rPr>
      </w:pPr>
      <w:r w:rsidRPr="004F2648">
        <w:rPr>
          <w:rFonts w:ascii="Arial" w:hAnsi="Arial" w:cs="Arial"/>
          <w:iCs/>
          <w:sz w:val="20"/>
          <w:szCs w:val="20"/>
        </w:rPr>
        <w:lastRenderedPageBreak/>
        <w:t>В результате расчета для доверительной вероятности нор</w:t>
      </w:r>
      <w:r w:rsidRPr="004F2648">
        <w:rPr>
          <w:rFonts w:ascii="Arial" w:hAnsi="Arial" w:cs="Arial"/>
          <w:iCs/>
          <w:sz w:val="20"/>
          <w:szCs w:val="20"/>
        </w:rPr>
        <w:softHyphen/>
        <w:t xml:space="preserve">мального распределения </w:t>
      </w:r>
      <w:r w:rsidR="00F00840" w:rsidRPr="00F00840">
        <w:rPr>
          <w:rFonts w:ascii="Arial" w:hAnsi="Arial" w:cs="Arial"/>
          <w:iCs/>
          <w:sz w:val="20"/>
          <w:szCs w:val="20"/>
        </w:rPr>
        <w:br/>
      </w:r>
      <w:r w:rsidRPr="004F2648">
        <w:rPr>
          <w:rFonts w:ascii="Arial" w:hAnsi="Arial" w:cs="Arial"/>
          <w:iCs/>
          <w:sz w:val="20"/>
          <w:szCs w:val="20"/>
        </w:rPr>
        <w:t xml:space="preserve">β = 0,95 и числа степеней свободы </w:t>
      </w:r>
      <w:r w:rsidRPr="004F2648">
        <w:rPr>
          <w:rFonts w:ascii="Arial" w:hAnsi="Arial" w:cs="Arial"/>
          <w:i/>
          <w:iCs/>
          <w:sz w:val="20"/>
          <w:szCs w:val="20"/>
          <w:lang w:val="en-US"/>
        </w:rPr>
        <w:t>r</w:t>
      </w:r>
      <w:r w:rsidRPr="004F2648">
        <w:rPr>
          <w:rFonts w:ascii="Arial" w:hAnsi="Arial" w:cs="Arial"/>
          <w:iCs/>
          <w:sz w:val="20"/>
          <w:szCs w:val="20"/>
        </w:rPr>
        <w:t xml:space="preserve"> = </w:t>
      </w:r>
      <w:r w:rsidRPr="004F2648">
        <w:rPr>
          <w:rFonts w:ascii="Arial" w:hAnsi="Arial" w:cs="Arial"/>
          <w:i/>
          <w:iCs/>
          <w:sz w:val="20"/>
          <w:szCs w:val="20"/>
          <w:lang w:val="en-US"/>
        </w:rPr>
        <w:t>k</w:t>
      </w:r>
      <w:r w:rsidRPr="004F2648">
        <w:rPr>
          <w:rFonts w:ascii="Arial" w:hAnsi="Arial" w:cs="Arial"/>
          <w:iCs/>
          <w:sz w:val="20"/>
          <w:szCs w:val="20"/>
        </w:rPr>
        <w:t xml:space="preserve"> − 2, получено значение </w:t>
      </w:r>
      <w:r w:rsidR="00F00840" w:rsidRPr="001F1DF3">
        <w:rPr>
          <w:rFonts w:eastAsia="Calibri"/>
          <w:sz w:val="21"/>
          <w:szCs w:val="21"/>
        </w:rPr>
        <w:t>χ</w:t>
      </w:r>
      <w:r w:rsidR="00F00840" w:rsidRPr="001F1DF3">
        <w:rPr>
          <w:rFonts w:eastAsia="Calibri"/>
          <w:sz w:val="21"/>
          <w:szCs w:val="21"/>
          <w:vertAlign w:val="superscript"/>
        </w:rPr>
        <w:t>2</w:t>
      </w:r>
      <w:r w:rsidRPr="004F2648">
        <w:rPr>
          <w:rFonts w:ascii="Arial" w:hAnsi="Arial" w:cs="Arial"/>
          <w:iCs/>
          <w:sz w:val="20"/>
          <w:szCs w:val="20"/>
        </w:rPr>
        <w:t xml:space="preserve"> = 7,0573. Расчетное значение </w:t>
      </w:r>
      <w:r w:rsidR="00F00840" w:rsidRPr="001F1DF3">
        <w:rPr>
          <w:rFonts w:eastAsia="Calibri"/>
          <w:sz w:val="21"/>
          <w:szCs w:val="21"/>
        </w:rPr>
        <w:t>χ</w:t>
      </w:r>
      <w:r w:rsidR="00F00840" w:rsidRPr="001F1DF3">
        <w:rPr>
          <w:rFonts w:eastAsia="Calibri"/>
          <w:sz w:val="21"/>
          <w:szCs w:val="21"/>
          <w:vertAlign w:val="superscript"/>
        </w:rPr>
        <w:t>2</w:t>
      </w:r>
      <w:r w:rsidRPr="004F2648">
        <w:rPr>
          <w:rFonts w:ascii="Arial" w:hAnsi="Arial" w:cs="Arial"/>
          <w:iCs/>
          <w:sz w:val="20"/>
          <w:szCs w:val="20"/>
          <w:vertAlign w:val="subscript"/>
        </w:rPr>
        <w:t>расч</w:t>
      </w:r>
      <w:r w:rsidRPr="004F2648">
        <w:rPr>
          <w:rFonts w:ascii="Arial" w:hAnsi="Arial" w:cs="Arial"/>
          <w:iCs/>
          <w:sz w:val="20"/>
          <w:szCs w:val="20"/>
          <w:vertAlign w:val="superscript"/>
        </w:rPr>
        <w:t>2</w:t>
      </w:r>
      <w:r w:rsidRPr="004F2648">
        <w:rPr>
          <w:rFonts w:ascii="Arial" w:hAnsi="Arial" w:cs="Arial"/>
          <w:iCs/>
          <w:sz w:val="20"/>
          <w:szCs w:val="20"/>
          <w:vertAlign w:val="subscript"/>
        </w:rPr>
        <w:t xml:space="preserve"> </w:t>
      </w:r>
      <w:r w:rsidRPr="004F2648">
        <w:rPr>
          <w:rFonts w:ascii="Arial" w:hAnsi="Arial" w:cs="Arial"/>
          <w:iCs/>
          <w:sz w:val="20"/>
          <w:szCs w:val="20"/>
        </w:rPr>
        <w:t xml:space="preserve">&lt; </w:t>
      </w:r>
      <w:r w:rsidR="00F00840" w:rsidRPr="001F1DF3">
        <w:rPr>
          <w:rFonts w:eastAsia="Calibri"/>
          <w:sz w:val="21"/>
          <w:szCs w:val="21"/>
        </w:rPr>
        <w:t>χ</w:t>
      </w:r>
      <w:r w:rsidR="00F00840" w:rsidRPr="001F1DF3">
        <w:rPr>
          <w:rFonts w:eastAsia="Calibri"/>
          <w:sz w:val="21"/>
          <w:szCs w:val="21"/>
          <w:vertAlign w:val="superscript"/>
        </w:rPr>
        <w:t>2</w:t>
      </w:r>
      <w:r w:rsidRPr="004F2648">
        <w:rPr>
          <w:rFonts w:ascii="Arial" w:hAnsi="Arial" w:cs="Arial"/>
          <w:iCs/>
          <w:sz w:val="20"/>
          <w:szCs w:val="20"/>
          <w:vertAlign w:val="subscript"/>
        </w:rPr>
        <w:t>табл</w:t>
      </w:r>
      <w:r w:rsidRPr="004F2648">
        <w:rPr>
          <w:rFonts w:ascii="Arial" w:hAnsi="Arial" w:cs="Arial"/>
          <w:iCs/>
          <w:sz w:val="20"/>
          <w:szCs w:val="20"/>
          <w:vertAlign w:val="superscript"/>
        </w:rPr>
        <w:t>2</w:t>
      </w:r>
      <w:r w:rsidRPr="004F2648">
        <w:rPr>
          <w:rFonts w:ascii="Arial" w:hAnsi="Arial" w:cs="Arial"/>
          <w:iCs/>
          <w:sz w:val="20"/>
          <w:szCs w:val="20"/>
        </w:rPr>
        <w:t xml:space="preserve">  = 14,1 и гипотеза об экспоненциальном распределении наработки на отказ СД не отвергается. Многочисленными исследованиями, приведенными выше, установлены зависимости старе</w:t>
      </w:r>
      <w:r w:rsidRPr="004F2648">
        <w:rPr>
          <w:rFonts w:ascii="Arial" w:hAnsi="Arial" w:cs="Arial"/>
          <w:iCs/>
          <w:sz w:val="20"/>
          <w:szCs w:val="20"/>
        </w:rPr>
        <w:softHyphen/>
        <w:t>ния изоляции от температуры:</w:t>
      </w:r>
    </w:p>
    <w:p w:rsidR="004F2648" w:rsidRPr="00F00840" w:rsidRDefault="004F2648" w:rsidP="004F2648">
      <w:pPr>
        <w:numPr>
          <w:ilvl w:val="0"/>
          <w:numId w:val="5"/>
        </w:numPr>
        <w:suppressAutoHyphens/>
        <w:jc w:val="both"/>
        <w:rPr>
          <w:rFonts w:ascii="Arial" w:hAnsi="Arial" w:cs="Arial"/>
          <w:iCs/>
          <w:sz w:val="20"/>
          <w:szCs w:val="20"/>
        </w:rPr>
      </w:pPr>
      <w:r w:rsidRPr="004F2648">
        <w:rPr>
          <w:rFonts w:ascii="Arial" w:hAnsi="Arial" w:cs="Arial"/>
          <w:iCs/>
          <w:sz w:val="20"/>
          <w:szCs w:val="20"/>
        </w:rPr>
        <w:lastRenderedPageBreak/>
        <w:t xml:space="preserve">эмпирические уравнения </w:t>
      </w:r>
      <w:proofErr w:type="spellStart"/>
      <w:r w:rsidRPr="004F2648">
        <w:rPr>
          <w:rFonts w:ascii="Arial" w:hAnsi="Arial" w:cs="Arial"/>
          <w:iCs/>
          <w:sz w:val="20"/>
          <w:szCs w:val="20"/>
        </w:rPr>
        <w:t>Монтзингера</w:t>
      </w:r>
      <w:proofErr w:type="spellEnd"/>
      <w:r w:rsidRPr="004F2648">
        <w:rPr>
          <w:rFonts w:ascii="Arial" w:hAnsi="Arial" w:cs="Arial"/>
          <w:iCs/>
          <w:sz w:val="20"/>
          <w:szCs w:val="20"/>
        </w:rPr>
        <w:t>, в соответствии с которыми сроки службы изоля</w:t>
      </w:r>
      <w:r w:rsidRPr="004F2648">
        <w:rPr>
          <w:rFonts w:ascii="Arial" w:hAnsi="Arial" w:cs="Arial"/>
          <w:iCs/>
          <w:sz w:val="20"/>
          <w:szCs w:val="20"/>
        </w:rPr>
        <w:softHyphen/>
        <w:t>ции (</w:t>
      </w:r>
      <w:r w:rsidRPr="004F2648">
        <w:rPr>
          <w:rFonts w:ascii="Arial" w:hAnsi="Arial" w:cs="Arial"/>
          <w:i/>
          <w:iCs/>
          <w:sz w:val="20"/>
          <w:szCs w:val="20"/>
        </w:rPr>
        <w:t>Т</w:t>
      </w:r>
      <w:proofErr w:type="gramStart"/>
      <w:r w:rsidRPr="004F2648">
        <w:rPr>
          <w:rFonts w:ascii="Arial" w:hAnsi="Arial" w:cs="Arial"/>
          <w:iCs/>
          <w:sz w:val="20"/>
          <w:szCs w:val="20"/>
          <w:vertAlign w:val="subscript"/>
        </w:rPr>
        <w:t>1</w:t>
      </w:r>
      <w:proofErr w:type="gramEnd"/>
      <w:r w:rsidRPr="004F2648">
        <w:rPr>
          <w:rFonts w:ascii="Arial" w:hAnsi="Arial" w:cs="Arial"/>
          <w:iCs/>
          <w:sz w:val="20"/>
          <w:szCs w:val="20"/>
        </w:rPr>
        <w:t xml:space="preserve"> и </w:t>
      </w:r>
      <w:r w:rsidRPr="004F2648">
        <w:rPr>
          <w:rFonts w:ascii="Arial" w:hAnsi="Arial" w:cs="Arial"/>
          <w:i/>
          <w:iCs/>
          <w:sz w:val="20"/>
          <w:szCs w:val="20"/>
        </w:rPr>
        <w:t>Т</w:t>
      </w:r>
      <w:r w:rsidRPr="004F2648">
        <w:rPr>
          <w:rFonts w:ascii="Arial" w:hAnsi="Arial" w:cs="Arial"/>
          <w:iCs/>
          <w:sz w:val="20"/>
          <w:szCs w:val="20"/>
          <w:vertAlign w:val="subscript"/>
        </w:rPr>
        <w:t>2</w:t>
      </w:r>
      <w:r w:rsidRPr="004F2648">
        <w:rPr>
          <w:rFonts w:ascii="Arial" w:hAnsi="Arial" w:cs="Arial"/>
          <w:iCs/>
          <w:sz w:val="20"/>
          <w:szCs w:val="20"/>
        </w:rPr>
        <w:t xml:space="preserve">) при различных температурах </w:t>
      </w:r>
      <w:r w:rsidR="003F1ED3" w:rsidRPr="004F2648">
        <w:rPr>
          <w:rFonts w:ascii="Arial" w:hAnsi="Arial" w:cs="Arial"/>
          <w:iCs/>
          <w:sz w:val="20"/>
          <w:szCs w:val="20"/>
        </w:rPr>
        <w:t>(</w:t>
      </w:r>
      <w:r w:rsidR="006504BC">
        <w:rPr>
          <w:rFonts w:ascii="Symbol" w:hAnsi="Symbol" w:cs="Arial"/>
          <w:i/>
          <w:iCs/>
          <w:sz w:val="20"/>
          <w:szCs w:val="20"/>
          <w:lang w:val="en-US"/>
        </w:rPr>
        <w:t></w:t>
      </w:r>
      <w:r w:rsidR="003F1ED3" w:rsidRPr="004F2648">
        <w:rPr>
          <w:rFonts w:ascii="Arial" w:hAnsi="Arial" w:cs="Arial"/>
          <w:iCs/>
          <w:sz w:val="20"/>
          <w:szCs w:val="20"/>
          <w:vertAlign w:val="subscript"/>
        </w:rPr>
        <w:t>1</w:t>
      </w:r>
      <w:r w:rsidR="003F1ED3" w:rsidRPr="004F2648">
        <w:rPr>
          <w:rFonts w:ascii="Arial" w:hAnsi="Arial" w:cs="Arial"/>
          <w:iCs/>
          <w:sz w:val="20"/>
          <w:szCs w:val="20"/>
        </w:rPr>
        <w:t xml:space="preserve"> и </w:t>
      </w:r>
      <w:r w:rsidR="006504BC" w:rsidRPr="006504BC">
        <w:rPr>
          <w:rFonts w:ascii="Symbol" w:hAnsi="Symbol" w:cs="Arial"/>
          <w:i/>
          <w:iCs/>
          <w:sz w:val="20"/>
          <w:szCs w:val="20"/>
          <w:lang w:val="en-US"/>
        </w:rPr>
        <w:t></w:t>
      </w:r>
      <w:r w:rsidR="003F1ED3" w:rsidRPr="004F2648">
        <w:rPr>
          <w:rFonts w:ascii="Arial" w:hAnsi="Arial" w:cs="Arial"/>
          <w:iCs/>
          <w:sz w:val="20"/>
          <w:szCs w:val="20"/>
          <w:vertAlign w:val="subscript"/>
        </w:rPr>
        <w:t>2</w:t>
      </w:r>
      <w:r w:rsidR="003F1ED3" w:rsidRPr="004F2648">
        <w:rPr>
          <w:rFonts w:ascii="Arial" w:hAnsi="Arial" w:cs="Arial"/>
          <w:iCs/>
          <w:sz w:val="20"/>
          <w:szCs w:val="20"/>
        </w:rPr>
        <w:t xml:space="preserve">) </w:t>
      </w:r>
      <w:r w:rsidRPr="004F2648">
        <w:rPr>
          <w:rFonts w:ascii="Arial" w:hAnsi="Arial" w:cs="Arial"/>
          <w:iCs/>
          <w:sz w:val="20"/>
          <w:szCs w:val="20"/>
        </w:rPr>
        <w:t>связаны соотношением</w:t>
      </w:r>
    </w:p>
    <w:p w:rsidR="004F2648" w:rsidRPr="004F2648" w:rsidRDefault="00F00840" w:rsidP="00F00840">
      <w:pPr>
        <w:suppressAutoHyphens/>
        <w:ind w:left="360"/>
        <w:jc w:val="right"/>
        <w:rPr>
          <w:rFonts w:ascii="Arial" w:hAnsi="Arial" w:cs="Arial"/>
          <w:iCs/>
          <w:sz w:val="20"/>
          <w:szCs w:val="20"/>
        </w:rPr>
      </w:pPr>
      <w:r w:rsidRPr="00CD4FE1">
        <w:rPr>
          <w:position w:val="-36"/>
          <w:sz w:val="28"/>
          <w:szCs w:val="20"/>
        </w:rPr>
        <w:object w:dxaOrig="1520" w:dyaOrig="999">
          <v:shape id="_x0000_i1028" type="#_x0000_t75" style="width:63.35pt;height:40pt" o:ole="" fillcolor="window">
            <v:imagedata r:id="rId18" o:title=""/>
          </v:shape>
          <o:OLEObject Type="Embed" ProgID="Equation.DSMT4" ShapeID="_x0000_i1028" DrawAspect="Content" ObjectID="_1803997229" r:id="rId19"/>
        </w:object>
      </w:r>
      <w:r w:rsidR="004F2648" w:rsidRPr="004F2648">
        <w:rPr>
          <w:rFonts w:ascii="Arial" w:hAnsi="Arial" w:cs="Arial"/>
          <w:iCs/>
          <w:sz w:val="20"/>
          <w:szCs w:val="20"/>
        </w:rPr>
        <w:t xml:space="preserve"> </w:t>
      </w:r>
      <w:r w:rsidRPr="00F00840">
        <w:rPr>
          <w:rFonts w:ascii="Arial" w:hAnsi="Arial" w:cs="Arial"/>
          <w:iCs/>
          <w:sz w:val="20"/>
          <w:szCs w:val="20"/>
        </w:rPr>
        <w:tab/>
      </w:r>
      <w:r w:rsidRPr="001636BD">
        <w:rPr>
          <w:rFonts w:ascii="Arial" w:hAnsi="Arial" w:cs="Arial"/>
          <w:iCs/>
          <w:sz w:val="20"/>
          <w:szCs w:val="20"/>
        </w:rPr>
        <w:tab/>
      </w:r>
      <w:r w:rsidR="004F2648" w:rsidRPr="004F2648">
        <w:rPr>
          <w:rFonts w:ascii="Arial" w:hAnsi="Arial" w:cs="Arial"/>
          <w:iCs/>
          <w:sz w:val="20"/>
          <w:szCs w:val="20"/>
        </w:rPr>
        <w:t xml:space="preserve"> (3)</w:t>
      </w:r>
    </w:p>
    <w:p w:rsidR="004F2648" w:rsidRPr="004F2648" w:rsidRDefault="004F2648" w:rsidP="008F0AA9">
      <w:pPr>
        <w:suppressAutoHyphens/>
        <w:jc w:val="both"/>
        <w:rPr>
          <w:rFonts w:ascii="Arial" w:hAnsi="Arial" w:cs="Arial"/>
          <w:iCs/>
          <w:sz w:val="20"/>
          <w:szCs w:val="20"/>
        </w:rPr>
      </w:pPr>
      <w:r w:rsidRPr="004F2648">
        <w:rPr>
          <w:rFonts w:ascii="Arial" w:hAnsi="Arial" w:cs="Arial"/>
          <w:iCs/>
          <w:sz w:val="20"/>
          <w:szCs w:val="20"/>
        </w:rPr>
        <w:t xml:space="preserve">где </w:t>
      </w:r>
      <w:proofErr w:type="spellStart"/>
      <w:r w:rsidRPr="004F2648">
        <w:rPr>
          <w:rFonts w:ascii="Arial" w:hAnsi="Arial" w:cs="Arial"/>
          <w:iCs/>
          <w:sz w:val="20"/>
          <w:szCs w:val="20"/>
        </w:rPr>
        <w:t>Δν</w:t>
      </w:r>
      <w:proofErr w:type="spellEnd"/>
      <w:r w:rsidRPr="004F2648">
        <w:rPr>
          <w:rFonts w:ascii="Arial" w:hAnsi="Arial" w:cs="Arial"/>
          <w:iCs/>
          <w:sz w:val="20"/>
          <w:szCs w:val="20"/>
        </w:rPr>
        <w:t xml:space="preserve"> – постоянная, равная изменению температуры, вызывающему сокращение срока службы изоляции данного класса в 2 раза;</w:t>
      </w:r>
    </w:p>
    <w:p w:rsidR="004F2648" w:rsidRPr="00F24B21" w:rsidRDefault="004F2648" w:rsidP="004F2648">
      <w:pPr>
        <w:numPr>
          <w:ilvl w:val="0"/>
          <w:numId w:val="5"/>
        </w:numPr>
        <w:suppressAutoHyphens/>
        <w:jc w:val="both"/>
        <w:rPr>
          <w:rFonts w:ascii="Arial" w:hAnsi="Arial" w:cs="Arial"/>
          <w:iCs/>
          <w:sz w:val="20"/>
          <w:szCs w:val="20"/>
        </w:rPr>
      </w:pPr>
      <w:r w:rsidRPr="004F2648">
        <w:rPr>
          <w:rFonts w:ascii="Arial" w:hAnsi="Arial" w:cs="Arial"/>
          <w:iCs/>
          <w:sz w:val="20"/>
          <w:szCs w:val="20"/>
        </w:rPr>
        <w:lastRenderedPageBreak/>
        <w:t>закон Аррениуса, описывающий процесс старения изоляции на основе кинетики химиче</w:t>
      </w:r>
      <w:r w:rsidRPr="004F2648">
        <w:rPr>
          <w:rFonts w:ascii="Arial" w:hAnsi="Arial" w:cs="Arial"/>
          <w:iCs/>
          <w:sz w:val="20"/>
          <w:szCs w:val="20"/>
        </w:rPr>
        <w:softHyphen/>
        <w:t>ских реакций:</w:t>
      </w:r>
    </w:p>
    <w:p w:rsidR="004F2648" w:rsidRPr="004F2648" w:rsidRDefault="0080353D" w:rsidP="00FA7847">
      <w:pPr>
        <w:suppressAutoHyphens/>
        <w:ind w:firstLine="397"/>
        <w:jc w:val="right"/>
        <w:rPr>
          <w:rFonts w:ascii="Arial" w:hAnsi="Arial" w:cs="Arial"/>
          <w:iCs/>
          <w:sz w:val="20"/>
          <w:szCs w:val="20"/>
        </w:rPr>
      </w:pPr>
      <w:r w:rsidRPr="00F24B21">
        <w:rPr>
          <w:position w:val="-38"/>
          <w:sz w:val="28"/>
          <w:szCs w:val="20"/>
        </w:rPr>
        <w:object w:dxaOrig="2900" w:dyaOrig="900">
          <v:shape id="_x0000_i1029" type="#_x0000_t75" style="width:119.35pt;height:36pt" o:ole="" fillcolor="window">
            <v:imagedata r:id="rId20" o:title=""/>
          </v:shape>
          <o:OLEObject Type="Embed" ProgID="Equation.DSMT4" ShapeID="_x0000_i1029" DrawAspect="Content" ObjectID="_1803997230" r:id="rId21"/>
        </w:object>
      </w:r>
      <w:r w:rsidR="00FA7847">
        <w:rPr>
          <w:rFonts w:ascii="Arial" w:hAnsi="Arial" w:cs="Arial"/>
          <w:iCs/>
          <w:sz w:val="20"/>
          <w:szCs w:val="20"/>
        </w:rPr>
        <w:t xml:space="preserve">             </w:t>
      </w:r>
      <w:r w:rsidR="004F2648" w:rsidRPr="004F2648">
        <w:rPr>
          <w:rFonts w:ascii="Arial" w:hAnsi="Arial" w:cs="Arial"/>
          <w:iCs/>
          <w:sz w:val="20"/>
          <w:szCs w:val="20"/>
        </w:rPr>
        <w:t xml:space="preserve">      (4)</w:t>
      </w:r>
    </w:p>
    <w:p w:rsidR="004F2648" w:rsidRPr="004F2648" w:rsidRDefault="004F2648" w:rsidP="0080353D">
      <w:pPr>
        <w:suppressAutoHyphens/>
        <w:jc w:val="both"/>
        <w:rPr>
          <w:rFonts w:ascii="Arial" w:hAnsi="Arial" w:cs="Arial"/>
          <w:iCs/>
          <w:sz w:val="20"/>
          <w:szCs w:val="20"/>
        </w:rPr>
      </w:pPr>
      <w:r w:rsidRPr="004F2648">
        <w:rPr>
          <w:rFonts w:ascii="Arial" w:hAnsi="Arial" w:cs="Arial"/>
          <w:iCs/>
          <w:sz w:val="20"/>
          <w:szCs w:val="20"/>
        </w:rPr>
        <w:t xml:space="preserve">где </w:t>
      </w:r>
      <w:r w:rsidRPr="004F2648">
        <w:rPr>
          <w:rFonts w:ascii="Arial" w:hAnsi="Arial" w:cs="Arial"/>
          <w:i/>
          <w:iCs/>
          <w:sz w:val="20"/>
          <w:szCs w:val="20"/>
          <w:lang w:val="en-US"/>
        </w:rPr>
        <w:t>k</w:t>
      </w:r>
      <w:r w:rsidRPr="004F2648">
        <w:rPr>
          <w:rFonts w:ascii="Arial" w:hAnsi="Arial" w:cs="Arial"/>
          <w:iCs/>
          <w:sz w:val="20"/>
          <w:szCs w:val="20"/>
        </w:rPr>
        <w:t xml:space="preserve"> – коэффициент скорости химической реакции, </w:t>
      </w:r>
      <w:proofErr w:type="spellStart"/>
      <w:r w:rsidRPr="004F2648">
        <w:rPr>
          <w:rFonts w:ascii="Arial" w:hAnsi="Arial" w:cs="Arial"/>
          <w:i/>
          <w:iCs/>
          <w:sz w:val="20"/>
          <w:szCs w:val="20"/>
          <w:lang w:val="en-US"/>
        </w:rPr>
        <w:t>W</w:t>
      </w:r>
      <w:r w:rsidRPr="004F2648">
        <w:rPr>
          <w:rFonts w:ascii="Arial" w:hAnsi="Arial" w:cs="Arial"/>
          <w:i/>
          <w:iCs/>
          <w:sz w:val="20"/>
          <w:szCs w:val="20"/>
          <w:vertAlign w:val="subscript"/>
          <w:lang w:val="en-US"/>
        </w:rPr>
        <w:t>a</w:t>
      </w:r>
      <w:proofErr w:type="spellEnd"/>
      <w:r w:rsidRPr="004F2648">
        <w:rPr>
          <w:rFonts w:ascii="Arial" w:hAnsi="Arial" w:cs="Arial"/>
          <w:iCs/>
          <w:sz w:val="20"/>
          <w:szCs w:val="20"/>
        </w:rPr>
        <w:t xml:space="preserve"> – энергия активации, </w:t>
      </w:r>
      <w:r w:rsidRPr="004F2648">
        <w:rPr>
          <w:rFonts w:ascii="Arial" w:hAnsi="Arial" w:cs="Arial"/>
          <w:i/>
          <w:iCs/>
          <w:sz w:val="20"/>
          <w:szCs w:val="20"/>
          <w:lang w:val="en-US"/>
        </w:rPr>
        <w:t>R</w:t>
      </w:r>
      <w:r w:rsidRPr="004F2648">
        <w:rPr>
          <w:rFonts w:ascii="Arial" w:hAnsi="Arial" w:cs="Arial"/>
          <w:iCs/>
          <w:sz w:val="20"/>
          <w:szCs w:val="20"/>
        </w:rPr>
        <w:t xml:space="preserve"> – универсальная газовая постоянная, </w:t>
      </w:r>
      <w:r w:rsidRPr="004F2648">
        <w:rPr>
          <w:rFonts w:ascii="Arial" w:hAnsi="Arial" w:cs="Arial"/>
          <w:i/>
          <w:iCs/>
          <w:sz w:val="20"/>
          <w:szCs w:val="20"/>
        </w:rPr>
        <w:t xml:space="preserve">Т </w:t>
      </w:r>
      <w:r w:rsidRPr="004F2648">
        <w:rPr>
          <w:rFonts w:ascii="Arial" w:hAnsi="Arial" w:cs="Arial"/>
          <w:iCs/>
          <w:sz w:val="20"/>
          <w:szCs w:val="20"/>
        </w:rPr>
        <w:t>– температура.</w:t>
      </w:r>
    </w:p>
    <w:p w:rsidR="004F2648" w:rsidRPr="004F2648" w:rsidRDefault="004F2648" w:rsidP="004F2648">
      <w:pPr>
        <w:suppressAutoHyphens/>
        <w:ind w:firstLine="397"/>
        <w:jc w:val="both"/>
        <w:rPr>
          <w:rFonts w:ascii="Arial" w:hAnsi="Arial" w:cs="Arial"/>
          <w:iCs/>
          <w:sz w:val="20"/>
          <w:szCs w:val="20"/>
        </w:rPr>
      </w:pPr>
      <w:r w:rsidRPr="004F2648">
        <w:rPr>
          <w:rFonts w:ascii="Arial" w:hAnsi="Arial" w:cs="Arial"/>
          <w:iCs/>
          <w:sz w:val="20"/>
          <w:szCs w:val="20"/>
        </w:rPr>
        <w:t>В результате проведенных исследований, получены статистические данные о наиболее ха</w:t>
      </w:r>
      <w:r w:rsidRPr="004F2648">
        <w:rPr>
          <w:rFonts w:ascii="Arial" w:hAnsi="Arial" w:cs="Arial"/>
          <w:iCs/>
          <w:sz w:val="20"/>
          <w:szCs w:val="20"/>
        </w:rPr>
        <w:softHyphen/>
        <w:t>рактерных диапазонах изменения температуры обмотки, охлаждающего воздуха в различных режимах.</w:t>
      </w:r>
    </w:p>
    <w:p w:rsidR="004F2648" w:rsidRPr="001636BD" w:rsidRDefault="004F2648" w:rsidP="004F2648">
      <w:pPr>
        <w:suppressAutoHyphens/>
        <w:ind w:firstLine="397"/>
        <w:jc w:val="both"/>
        <w:rPr>
          <w:rFonts w:ascii="Arial" w:hAnsi="Arial" w:cs="Arial"/>
          <w:iCs/>
          <w:sz w:val="20"/>
          <w:szCs w:val="20"/>
        </w:rPr>
      </w:pPr>
      <w:r w:rsidRPr="004F2648">
        <w:rPr>
          <w:rFonts w:ascii="Arial" w:hAnsi="Arial" w:cs="Arial"/>
          <w:iCs/>
          <w:sz w:val="20"/>
          <w:szCs w:val="20"/>
        </w:rPr>
        <w:t xml:space="preserve">На рис. 3 приведена зависимость </w:t>
      </w:r>
      <w:r w:rsidR="0054418B">
        <w:rPr>
          <w:rFonts w:ascii="Arial" w:hAnsi="Arial" w:cs="Arial"/>
          <w:iCs/>
          <w:sz w:val="20"/>
          <w:szCs w:val="20"/>
        </w:rPr>
        <w:t>вы</w:t>
      </w:r>
      <w:r w:rsidRPr="004F2648">
        <w:rPr>
          <w:rFonts w:ascii="Arial" w:hAnsi="Arial" w:cs="Arial"/>
          <w:iCs/>
          <w:sz w:val="20"/>
          <w:szCs w:val="20"/>
        </w:rPr>
        <w:t>работки ресурса изоляции СД от среднегодовой темпе</w:t>
      </w:r>
      <w:r w:rsidRPr="004F2648">
        <w:rPr>
          <w:rFonts w:ascii="Arial" w:hAnsi="Arial" w:cs="Arial"/>
          <w:iCs/>
          <w:sz w:val="20"/>
          <w:szCs w:val="20"/>
        </w:rPr>
        <w:softHyphen/>
        <w:t>ратуры, полученная на основе уравнения Вант-Гоффа-Аррениуса:</w:t>
      </w:r>
    </w:p>
    <w:p w:rsidR="004F2648" w:rsidRPr="004F2648" w:rsidRDefault="00682739" w:rsidP="00682739">
      <w:pPr>
        <w:suppressAutoHyphens/>
        <w:ind w:firstLine="397"/>
        <w:jc w:val="right"/>
        <w:rPr>
          <w:rFonts w:ascii="Arial" w:hAnsi="Arial" w:cs="Arial"/>
          <w:iCs/>
          <w:sz w:val="20"/>
          <w:szCs w:val="20"/>
        </w:rPr>
      </w:pPr>
      <w:r w:rsidRPr="00682739">
        <w:rPr>
          <w:position w:val="-28"/>
          <w:sz w:val="28"/>
          <w:szCs w:val="20"/>
        </w:rPr>
        <w:object w:dxaOrig="1660" w:dyaOrig="740">
          <v:shape id="_x0000_i1030" type="#_x0000_t75" style="width:68.65pt;height:29.35pt" o:ole="" fillcolor="window">
            <v:imagedata r:id="rId22" o:title=""/>
          </v:shape>
          <o:OLEObject Type="Embed" ProgID="Equation.DSMT4" ShapeID="_x0000_i1030" DrawAspect="Content" ObjectID="_1803997231" r:id="rId23"/>
        </w:object>
      </w:r>
      <w:r w:rsidR="004F2648" w:rsidRPr="004F2648">
        <w:rPr>
          <w:rFonts w:ascii="Arial" w:hAnsi="Arial" w:cs="Arial"/>
          <w:iCs/>
          <w:sz w:val="20"/>
          <w:szCs w:val="20"/>
        </w:rPr>
        <w:t xml:space="preserve">                         (5)</w:t>
      </w:r>
    </w:p>
    <w:p w:rsidR="004F2648" w:rsidRPr="001636BD" w:rsidRDefault="004F2648" w:rsidP="00682739">
      <w:pPr>
        <w:suppressAutoHyphens/>
        <w:jc w:val="both"/>
        <w:rPr>
          <w:rFonts w:ascii="Arial" w:hAnsi="Arial" w:cs="Arial"/>
          <w:iCs/>
          <w:sz w:val="20"/>
          <w:szCs w:val="20"/>
        </w:rPr>
      </w:pPr>
      <w:r w:rsidRPr="004F2648">
        <w:rPr>
          <w:rFonts w:ascii="Arial" w:hAnsi="Arial" w:cs="Arial"/>
          <w:iCs/>
          <w:sz w:val="20"/>
          <w:szCs w:val="20"/>
        </w:rPr>
        <w:t xml:space="preserve">где </w:t>
      </w:r>
      <w:r w:rsidRPr="004F2648">
        <w:rPr>
          <w:rFonts w:ascii="Arial" w:hAnsi="Arial" w:cs="Arial"/>
          <w:i/>
          <w:iCs/>
          <w:sz w:val="20"/>
          <w:szCs w:val="20"/>
        </w:rPr>
        <w:t>T</w:t>
      </w:r>
      <w:r w:rsidRPr="004F2648">
        <w:rPr>
          <w:rFonts w:ascii="Arial" w:hAnsi="Arial" w:cs="Arial"/>
          <w:i/>
          <w:iCs/>
          <w:sz w:val="20"/>
          <w:szCs w:val="20"/>
          <w:vertAlign w:val="subscript"/>
        </w:rPr>
        <w:t xml:space="preserve">0 </w:t>
      </w:r>
      <w:r w:rsidRPr="004F2648">
        <w:rPr>
          <w:rFonts w:ascii="Arial" w:hAnsi="Arial" w:cs="Arial"/>
          <w:iCs/>
          <w:sz w:val="20"/>
          <w:szCs w:val="20"/>
        </w:rPr>
        <w:t xml:space="preserve">– средний срок службы; θ – среднегодовая температура изоляции, К; </w:t>
      </w:r>
      <w:r w:rsidRPr="004F2648">
        <w:rPr>
          <w:rFonts w:ascii="Arial" w:hAnsi="Arial" w:cs="Arial"/>
          <w:i/>
          <w:iCs/>
          <w:sz w:val="20"/>
          <w:szCs w:val="20"/>
        </w:rPr>
        <w:t>В</w:t>
      </w:r>
      <w:r w:rsidRPr="004F2648">
        <w:rPr>
          <w:rFonts w:ascii="Arial" w:hAnsi="Arial" w:cs="Arial"/>
          <w:iCs/>
          <w:sz w:val="20"/>
          <w:szCs w:val="20"/>
        </w:rPr>
        <w:t xml:space="preserve"> = 0,99 ∙ 10</w:t>
      </w:r>
      <w:r w:rsidRPr="004F2648">
        <w:rPr>
          <w:rFonts w:ascii="Arial" w:hAnsi="Arial" w:cs="Arial"/>
          <w:iCs/>
          <w:sz w:val="20"/>
          <w:szCs w:val="20"/>
          <w:vertAlign w:val="superscript"/>
        </w:rPr>
        <w:t>4</w:t>
      </w:r>
      <w:proofErr w:type="gramStart"/>
      <w:r w:rsidRPr="004F2648">
        <w:rPr>
          <w:rFonts w:ascii="Arial" w:hAnsi="Arial" w:cs="Arial"/>
          <w:iCs/>
          <w:sz w:val="20"/>
          <w:szCs w:val="20"/>
        </w:rPr>
        <w:t xml:space="preserve"> К</w:t>
      </w:r>
      <w:proofErr w:type="gramEnd"/>
      <w:r w:rsidRPr="004F2648">
        <w:rPr>
          <w:rFonts w:ascii="Arial" w:hAnsi="Arial" w:cs="Arial"/>
          <w:iCs/>
          <w:sz w:val="20"/>
          <w:szCs w:val="20"/>
        </w:rPr>
        <w:t xml:space="preserve">, для </w:t>
      </w:r>
      <w:proofErr w:type="spellStart"/>
      <w:r w:rsidRPr="004F2648">
        <w:rPr>
          <w:rFonts w:ascii="Arial" w:hAnsi="Arial" w:cs="Arial"/>
          <w:iCs/>
          <w:sz w:val="20"/>
          <w:szCs w:val="20"/>
        </w:rPr>
        <w:t>микалентной</w:t>
      </w:r>
      <w:proofErr w:type="spellEnd"/>
      <w:r w:rsidRPr="004F2648">
        <w:rPr>
          <w:rFonts w:ascii="Arial" w:hAnsi="Arial" w:cs="Arial"/>
          <w:iCs/>
          <w:sz w:val="20"/>
          <w:szCs w:val="20"/>
        </w:rPr>
        <w:t xml:space="preserve"> изоляции </w:t>
      </w:r>
      <w:r w:rsidRPr="004F2648">
        <w:rPr>
          <w:rFonts w:ascii="Arial" w:hAnsi="Arial" w:cs="Arial"/>
          <w:i/>
          <w:iCs/>
          <w:sz w:val="20"/>
          <w:szCs w:val="20"/>
        </w:rPr>
        <w:t>G</w:t>
      </w:r>
      <w:r w:rsidRPr="004F2648">
        <w:rPr>
          <w:rFonts w:ascii="Arial" w:hAnsi="Arial" w:cs="Arial"/>
          <w:iCs/>
          <w:sz w:val="20"/>
          <w:szCs w:val="20"/>
        </w:rPr>
        <w:t xml:space="preserve">=14,33. </w:t>
      </w:r>
    </w:p>
    <w:p w:rsidR="00CD4FE1" w:rsidRPr="00CD4FE1" w:rsidRDefault="00CD4FE1" w:rsidP="00CD4FE1">
      <w:pPr>
        <w:suppressAutoHyphens/>
        <w:jc w:val="center"/>
        <w:rPr>
          <w:rFonts w:ascii="Arial" w:hAnsi="Arial" w:cs="Arial"/>
          <w:iCs/>
          <w:sz w:val="20"/>
          <w:szCs w:val="20"/>
          <w:lang w:val="en-US"/>
        </w:rPr>
      </w:pPr>
      <w:r>
        <w:rPr>
          <w:noProof/>
          <w:sz w:val="21"/>
          <w:szCs w:val="21"/>
        </w:rPr>
        <w:drawing>
          <wp:inline distT="0" distB="0" distL="0" distR="0" wp14:anchorId="7B5CDF1F" wp14:editId="34E89B6D">
            <wp:extent cx="2924810" cy="1903646"/>
            <wp:effectExtent l="0" t="0" r="0" b="1905"/>
            <wp:docPr id="2" name="Рисунок 2" descr="C:\Users\Oleg\Desktop\р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Oleg\Desktop\р3.png"/>
                    <pic:cNvPicPr>
                      <a:picLocks noChangeAspect="1" noChangeArrowheads="1"/>
                    </pic:cNvPicPr>
                  </pic:nvPicPr>
                  <pic:blipFill>
                    <a:blip r:embed="rId24">
                      <a:biLevel thresh="75000"/>
                      <a:extLst>
                        <a:ext uri="{28A0092B-C50C-407E-A947-70E740481C1C}">
                          <a14:useLocalDpi xmlns:a14="http://schemas.microsoft.com/office/drawing/2010/main" val="0"/>
                        </a:ext>
                      </a:extLst>
                    </a:blip>
                    <a:srcRect/>
                    <a:stretch>
                      <a:fillRect/>
                    </a:stretch>
                  </pic:blipFill>
                  <pic:spPr bwMode="auto">
                    <a:xfrm>
                      <a:off x="0" y="0"/>
                      <a:ext cx="2924810" cy="1903646"/>
                    </a:xfrm>
                    <a:prstGeom prst="rect">
                      <a:avLst/>
                    </a:prstGeom>
                    <a:noFill/>
                    <a:ln>
                      <a:noFill/>
                    </a:ln>
                  </pic:spPr>
                </pic:pic>
              </a:graphicData>
            </a:graphic>
          </wp:inline>
        </w:drawing>
      </w:r>
    </w:p>
    <w:p w:rsidR="00F10BC4" w:rsidRPr="001636BD" w:rsidRDefault="00F10BC4" w:rsidP="00055394">
      <w:pPr>
        <w:suppressAutoHyphens/>
        <w:ind w:left="1276" w:hanging="879"/>
        <w:jc w:val="both"/>
        <w:rPr>
          <w:rFonts w:ascii="Arial" w:hAnsi="Arial" w:cs="Arial"/>
          <w:spacing w:val="2"/>
          <w:sz w:val="18"/>
          <w:szCs w:val="18"/>
        </w:rPr>
      </w:pPr>
      <w:r w:rsidRPr="00055394">
        <w:rPr>
          <w:rFonts w:ascii="Arial" w:hAnsi="Arial" w:cs="Arial"/>
          <w:spacing w:val="2"/>
          <w:sz w:val="18"/>
          <w:szCs w:val="18"/>
        </w:rPr>
        <w:t>Рис. 3. Зависимость ресурса изоляции от среднегодовой температуры обмотки</w:t>
      </w:r>
    </w:p>
    <w:p w:rsidR="00D730A9" w:rsidRPr="001636BD" w:rsidRDefault="00D730A9" w:rsidP="00055394">
      <w:pPr>
        <w:suppressAutoHyphens/>
        <w:ind w:left="1276" w:hanging="879"/>
        <w:jc w:val="both"/>
        <w:rPr>
          <w:rFonts w:ascii="Arial" w:hAnsi="Arial" w:cs="Arial"/>
          <w:spacing w:val="2"/>
          <w:sz w:val="18"/>
          <w:szCs w:val="18"/>
        </w:rPr>
      </w:pPr>
    </w:p>
    <w:p w:rsidR="00F10BC4" w:rsidRPr="00F10BC4" w:rsidRDefault="00F10BC4" w:rsidP="00F10BC4">
      <w:pPr>
        <w:pStyle w:val="a5"/>
        <w:spacing w:line="240" w:lineRule="auto"/>
        <w:ind w:firstLine="397"/>
        <w:rPr>
          <w:rFonts w:ascii="Arial" w:hAnsi="Arial" w:cs="Arial"/>
          <w:sz w:val="20"/>
          <w:szCs w:val="20"/>
        </w:rPr>
      </w:pPr>
      <w:r w:rsidRPr="00F10BC4">
        <w:rPr>
          <w:rFonts w:ascii="Arial" w:hAnsi="Arial" w:cs="Arial"/>
          <w:sz w:val="20"/>
          <w:szCs w:val="20"/>
        </w:rPr>
        <w:t>Поскольку в ходе проведения исследов</w:t>
      </w:r>
      <w:r w:rsidRPr="00F10BC4">
        <w:rPr>
          <w:rFonts w:ascii="Arial" w:hAnsi="Arial" w:cs="Arial"/>
          <w:sz w:val="20"/>
          <w:szCs w:val="20"/>
        </w:rPr>
        <w:t>а</w:t>
      </w:r>
      <w:r w:rsidRPr="00F10BC4">
        <w:rPr>
          <w:rFonts w:ascii="Arial" w:hAnsi="Arial" w:cs="Arial"/>
          <w:sz w:val="20"/>
          <w:szCs w:val="20"/>
        </w:rPr>
        <w:t>ний установлено, что отказы изоляции чаще проис</w:t>
      </w:r>
      <w:r w:rsidRPr="00F10BC4">
        <w:rPr>
          <w:rFonts w:ascii="Arial" w:hAnsi="Arial" w:cs="Arial"/>
          <w:sz w:val="20"/>
          <w:szCs w:val="20"/>
        </w:rPr>
        <w:softHyphen/>
        <w:t xml:space="preserve">ходят </w:t>
      </w:r>
      <w:r w:rsidR="00862CEC" w:rsidRPr="00F10BC4">
        <w:rPr>
          <w:rFonts w:ascii="Arial" w:hAnsi="Arial" w:cs="Arial"/>
          <w:sz w:val="20"/>
          <w:szCs w:val="20"/>
        </w:rPr>
        <w:t>на электродвигателях,</w:t>
      </w:r>
      <w:r w:rsidRPr="00F10BC4">
        <w:rPr>
          <w:rFonts w:ascii="Arial" w:hAnsi="Arial" w:cs="Arial"/>
          <w:sz w:val="20"/>
          <w:szCs w:val="20"/>
        </w:rPr>
        <w:t xml:space="preserve"> имеющих более высокую среднегодовую температуру обмотки, выражение (5) скорректировано с уч</w:t>
      </w:r>
      <w:r w:rsidRPr="00F10BC4">
        <w:rPr>
          <w:rFonts w:ascii="Arial" w:hAnsi="Arial" w:cs="Arial"/>
          <w:sz w:val="20"/>
          <w:szCs w:val="20"/>
        </w:rPr>
        <w:t>е</w:t>
      </w:r>
      <w:r w:rsidRPr="00F10BC4">
        <w:rPr>
          <w:rFonts w:ascii="Arial" w:hAnsi="Arial" w:cs="Arial"/>
          <w:sz w:val="20"/>
          <w:szCs w:val="20"/>
        </w:rPr>
        <w:t>том статистического распределения среднег</w:t>
      </w:r>
      <w:r w:rsidRPr="00F10BC4">
        <w:rPr>
          <w:rFonts w:ascii="Arial" w:hAnsi="Arial" w:cs="Arial"/>
          <w:sz w:val="20"/>
          <w:szCs w:val="20"/>
        </w:rPr>
        <w:t>о</w:t>
      </w:r>
      <w:r w:rsidRPr="00F10BC4">
        <w:rPr>
          <w:rFonts w:ascii="Arial" w:hAnsi="Arial" w:cs="Arial"/>
          <w:sz w:val="20"/>
          <w:szCs w:val="20"/>
        </w:rPr>
        <w:t>довых тем</w:t>
      </w:r>
      <w:r w:rsidRPr="00F10BC4">
        <w:rPr>
          <w:rFonts w:ascii="Arial" w:hAnsi="Arial" w:cs="Arial"/>
          <w:sz w:val="20"/>
          <w:szCs w:val="20"/>
        </w:rPr>
        <w:softHyphen/>
        <w:t>ператур обмоток статоров СД на различных КС и распределения их средней наработки на отказ.</w:t>
      </w:r>
    </w:p>
    <w:p w:rsidR="00F10BC4" w:rsidRPr="00F10BC4" w:rsidRDefault="00F10BC4" w:rsidP="00F10BC4">
      <w:pPr>
        <w:pStyle w:val="a5"/>
        <w:spacing w:line="240" w:lineRule="auto"/>
        <w:ind w:firstLine="397"/>
        <w:rPr>
          <w:rFonts w:ascii="Arial" w:hAnsi="Arial" w:cs="Arial"/>
          <w:b/>
          <w:sz w:val="20"/>
          <w:szCs w:val="20"/>
        </w:rPr>
      </w:pPr>
      <w:r w:rsidRPr="00F10BC4">
        <w:rPr>
          <w:rFonts w:ascii="Arial" w:hAnsi="Arial" w:cs="Arial"/>
          <w:b/>
          <w:sz w:val="20"/>
          <w:szCs w:val="20"/>
        </w:rPr>
        <w:t>Экспериментальное обоснование пер</w:t>
      </w:r>
      <w:r w:rsidRPr="00F10BC4">
        <w:rPr>
          <w:rFonts w:ascii="Arial" w:hAnsi="Arial" w:cs="Arial"/>
          <w:b/>
          <w:sz w:val="20"/>
          <w:szCs w:val="20"/>
        </w:rPr>
        <w:t>е</w:t>
      </w:r>
      <w:r w:rsidRPr="00F10BC4">
        <w:rPr>
          <w:rFonts w:ascii="Arial" w:hAnsi="Arial" w:cs="Arial"/>
          <w:b/>
          <w:sz w:val="20"/>
          <w:szCs w:val="20"/>
        </w:rPr>
        <w:t>хода на ТОиР ЭГПА по фактическому ТС СД.</w:t>
      </w:r>
    </w:p>
    <w:p w:rsidR="00F10BC4" w:rsidRPr="00F10BC4" w:rsidRDefault="00F10BC4" w:rsidP="00F10BC4">
      <w:pPr>
        <w:pStyle w:val="a5"/>
        <w:spacing w:line="240" w:lineRule="auto"/>
        <w:ind w:firstLine="397"/>
        <w:rPr>
          <w:rFonts w:ascii="Arial" w:hAnsi="Arial" w:cs="Arial"/>
          <w:sz w:val="20"/>
          <w:szCs w:val="20"/>
        </w:rPr>
      </w:pPr>
      <w:r w:rsidRPr="00F10BC4">
        <w:rPr>
          <w:rFonts w:ascii="Arial" w:hAnsi="Arial" w:cs="Arial"/>
          <w:sz w:val="20"/>
          <w:szCs w:val="20"/>
        </w:rPr>
        <w:t xml:space="preserve">Для расчета функций принадлежности СД ЭГПА используется метод парных сравнений </w:t>
      </w:r>
      <w:proofErr w:type="spellStart"/>
      <w:r w:rsidRPr="00F10BC4">
        <w:rPr>
          <w:rFonts w:ascii="Arial" w:hAnsi="Arial" w:cs="Arial"/>
          <w:sz w:val="20"/>
          <w:szCs w:val="20"/>
        </w:rPr>
        <w:t>Саати</w:t>
      </w:r>
      <w:proofErr w:type="spellEnd"/>
      <w:r w:rsidRPr="00F10BC4">
        <w:rPr>
          <w:rFonts w:ascii="Arial" w:hAnsi="Arial" w:cs="Arial"/>
          <w:sz w:val="20"/>
          <w:szCs w:val="20"/>
        </w:rPr>
        <w:t>. Суть его заключается в том, что для каждой пары элементов универсального мно</w:t>
      </w:r>
      <w:r w:rsidRPr="00F10BC4">
        <w:rPr>
          <w:rFonts w:ascii="Arial" w:hAnsi="Arial" w:cs="Arial"/>
          <w:sz w:val="20"/>
          <w:szCs w:val="20"/>
        </w:rPr>
        <w:softHyphen/>
        <w:t>жества эксперт оценивает преимущество одн</w:t>
      </w:r>
      <w:r w:rsidRPr="00F10BC4">
        <w:rPr>
          <w:rFonts w:ascii="Arial" w:hAnsi="Arial" w:cs="Arial"/>
          <w:sz w:val="20"/>
          <w:szCs w:val="20"/>
        </w:rPr>
        <w:t>о</w:t>
      </w:r>
      <w:r w:rsidRPr="00F10BC4">
        <w:rPr>
          <w:rFonts w:ascii="Arial" w:hAnsi="Arial" w:cs="Arial"/>
          <w:sz w:val="20"/>
          <w:szCs w:val="20"/>
        </w:rPr>
        <w:t>го элемента над другим, по отношению к свой</w:t>
      </w:r>
      <w:r w:rsidRPr="00F10BC4">
        <w:rPr>
          <w:rFonts w:ascii="Arial" w:hAnsi="Arial" w:cs="Arial"/>
          <w:sz w:val="20"/>
          <w:szCs w:val="20"/>
        </w:rPr>
        <w:softHyphen/>
        <w:t xml:space="preserve">ству нечеткого множества. </w:t>
      </w:r>
    </w:p>
    <w:p w:rsidR="00055394" w:rsidRDefault="00F10BC4" w:rsidP="00F10BC4">
      <w:pPr>
        <w:pStyle w:val="a5"/>
        <w:spacing w:line="240" w:lineRule="auto"/>
        <w:ind w:firstLine="397"/>
        <w:rPr>
          <w:rFonts w:ascii="Arial" w:hAnsi="Arial" w:cs="Arial"/>
          <w:sz w:val="20"/>
          <w:szCs w:val="20"/>
        </w:rPr>
      </w:pPr>
      <w:r w:rsidRPr="00F10BC4">
        <w:rPr>
          <w:rFonts w:ascii="Arial" w:hAnsi="Arial" w:cs="Arial"/>
          <w:sz w:val="20"/>
          <w:szCs w:val="20"/>
        </w:rPr>
        <w:t>На основе методики прогн</w:t>
      </w:r>
      <w:r>
        <w:rPr>
          <w:rFonts w:ascii="Arial" w:hAnsi="Arial" w:cs="Arial"/>
          <w:sz w:val="20"/>
          <w:szCs w:val="20"/>
        </w:rPr>
        <w:t xml:space="preserve">озирования в </w:t>
      </w:r>
      <w:r w:rsidR="003F1ED3">
        <w:rPr>
          <w:rFonts w:ascii="Arial" w:hAnsi="Arial" w:cs="Arial"/>
          <w:sz w:val="20"/>
          <w:szCs w:val="20"/>
        </w:rPr>
        <w:t>программном комплексе</w:t>
      </w:r>
      <w:r>
        <w:rPr>
          <w:rFonts w:ascii="Arial" w:hAnsi="Arial" w:cs="Arial"/>
          <w:sz w:val="20"/>
          <w:szCs w:val="20"/>
        </w:rPr>
        <w:t xml:space="preserve"> MATLAB</w:t>
      </w:r>
      <w:r w:rsidRPr="00F10BC4">
        <w:rPr>
          <w:rFonts w:ascii="Arial" w:hAnsi="Arial" w:cs="Arial"/>
          <w:sz w:val="20"/>
          <w:szCs w:val="20"/>
        </w:rPr>
        <w:t>, создана м</w:t>
      </w:r>
      <w:r w:rsidRPr="00F10BC4">
        <w:rPr>
          <w:rFonts w:ascii="Arial" w:hAnsi="Arial" w:cs="Arial"/>
          <w:sz w:val="20"/>
          <w:szCs w:val="20"/>
        </w:rPr>
        <w:t>о</w:t>
      </w:r>
      <w:r w:rsidRPr="00F10BC4">
        <w:rPr>
          <w:rFonts w:ascii="Arial" w:hAnsi="Arial" w:cs="Arial"/>
          <w:sz w:val="20"/>
          <w:szCs w:val="20"/>
        </w:rPr>
        <w:t>дель прогнозиро</w:t>
      </w:r>
      <w:r w:rsidRPr="00F10BC4">
        <w:rPr>
          <w:rFonts w:ascii="Arial" w:hAnsi="Arial" w:cs="Arial"/>
          <w:sz w:val="20"/>
          <w:szCs w:val="20"/>
        </w:rPr>
        <w:softHyphen/>
        <w:t xml:space="preserve">вания отказов изоляции СД, позволяющая вычислять значение наработки </w:t>
      </w:r>
      <w:r w:rsidRPr="00F10BC4">
        <w:rPr>
          <w:rFonts w:ascii="Arial" w:hAnsi="Arial" w:cs="Arial"/>
          <w:sz w:val="20"/>
          <w:szCs w:val="20"/>
        </w:rPr>
        <w:lastRenderedPageBreak/>
        <w:t>до отказа. В ре</w:t>
      </w:r>
      <w:r w:rsidRPr="00F10BC4">
        <w:rPr>
          <w:rFonts w:ascii="Arial" w:hAnsi="Arial" w:cs="Arial"/>
          <w:sz w:val="20"/>
          <w:szCs w:val="20"/>
        </w:rPr>
        <w:softHyphen/>
        <w:t>зультате проведенных измер</w:t>
      </w:r>
      <w:r w:rsidRPr="00F10BC4">
        <w:rPr>
          <w:rFonts w:ascii="Arial" w:hAnsi="Arial" w:cs="Arial"/>
          <w:sz w:val="20"/>
          <w:szCs w:val="20"/>
        </w:rPr>
        <w:t>е</w:t>
      </w:r>
      <w:r w:rsidRPr="00F10BC4">
        <w:rPr>
          <w:rFonts w:ascii="Arial" w:hAnsi="Arial" w:cs="Arial"/>
          <w:sz w:val="20"/>
          <w:szCs w:val="20"/>
        </w:rPr>
        <w:t xml:space="preserve">ний </w:t>
      </w:r>
      <w:r w:rsidR="0054418B">
        <w:rPr>
          <w:rFonts w:ascii="Arial" w:hAnsi="Arial" w:cs="Arial"/>
          <w:sz w:val="20"/>
          <w:szCs w:val="20"/>
        </w:rPr>
        <w:t>частичных разрядов (</w:t>
      </w:r>
      <w:r w:rsidRPr="00F10BC4">
        <w:rPr>
          <w:rFonts w:ascii="Arial" w:hAnsi="Arial" w:cs="Arial"/>
          <w:sz w:val="20"/>
          <w:szCs w:val="20"/>
        </w:rPr>
        <w:t>ЧР</w:t>
      </w:r>
      <w:r w:rsidR="0054418B">
        <w:rPr>
          <w:rFonts w:ascii="Arial" w:hAnsi="Arial" w:cs="Arial"/>
          <w:sz w:val="20"/>
          <w:szCs w:val="20"/>
        </w:rPr>
        <w:t>) в обмотках стат</w:t>
      </w:r>
      <w:r w:rsidR="0054418B">
        <w:rPr>
          <w:rFonts w:ascii="Arial" w:hAnsi="Arial" w:cs="Arial"/>
          <w:sz w:val="20"/>
          <w:szCs w:val="20"/>
        </w:rPr>
        <w:t>о</w:t>
      </w:r>
      <w:r w:rsidR="0054418B">
        <w:rPr>
          <w:rFonts w:ascii="Arial" w:hAnsi="Arial" w:cs="Arial"/>
          <w:sz w:val="20"/>
          <w:szCs w:val="20"/>
        </w:rPr>
        <w:t xml:space="preserve">ров </w:t>
      </w:r>
      <w:r w:rsidRPr="00F10BC4">
        <w:rPr>
          <w:rFonts w:ascii="Arial" w:hAnsi="Arial" w:cs="Arial"/>
          <w:sz w:val="20"/>
          <w:szCs w:val="20"/>
        </w:rPr>
        <w:t>на семи ЭГПА было определено текущее состояние изоляции обмоток статоров приво</w:t>
      </w:r>
      <w:r w:rsidRPr="00F10BC4">
        <w:rPr>
          <w:rFonts w:ascii="Arial" w:hAnsi="Arial" w:cs="Arial"/>
          <w:sz w:val="20"/>
          <w:szCs w:val="20"/>
        </w:rPr>
        <w:t>д</w:t>
      </w:r>
      <w:r w:rsidRPr="00F10BC4">
        <w:rPr>
          <w:rFonts w:ascii="Arial" w:hAnsi="Arial" w:cs="Arial"/>
          <w:sz w:val="20"/>
          <w:szCs w:val="20"/>
        </w:rPr>
        <w:t>ных электродвигателей СТД-12500-2.</w:t>
      </w:r>
    </w:p>
    <w:p w:rsidR="009020D3" w:rsidRPr="009020D3" w:rsidRDefault="001C163F" w:rsidP="009020D3">
      <w:pPr>
        <w:tabs>
          <w:tab w:val="left" w:pos="1134"/>
        </w:tabs>
        <w:ind w:firstLine="397"/>
        <w:jc w:val="both"/>
        <w:rPr>
          <w:rFonts w:ascii="Arial" w:hAnsi="Arial" w:cs="Arial"/>
          <w:sz w:val="20"/>
          <w:szCs w:val="20"/>
        </w:rPr>
      </w:pPr>
      <w:r>
        <w:rPr>
          <w:rFonts w:ascii="Arial" w:hAnsi="Arial" w:cs="Arial"/>
          <w:sz w:val="20"/>
          <w:szCs w:val="20"/>
        </w:rPr>
        <w:t>Исследования</w:t>
      </w:r>
      <w:r w:rsidR="009020D3" w:rsidRPr="009020D3">
        <w:rPr>
          <w:rFonts w:ascii="Arial" w:hAnsi="Arial" w:cs="Arial"/>
          <w:sz w:val="20"/>
          <w:szCs w:val="20"/>
        </w:rPr>
        <w:t xml:space="preserve"> </w:t>
      </w:r>
      <w:r>
        <w:rPr>
          <w:rFonts w:ascii="Arial" w:hAnsi="Arial" w:cs="Arial"/>
          <w:sz w:val="20"/>
          <w:szCs w:val="20"/>
        </w:rPr>
        <w:t>показываю</w:t>
      </w:r>
      <w:r w:rsidR="009020D3" w:rsidRPr="009020D3">
        <w:rPr>
          <w:rFonts w:ascii="Arial" w:hAnsi="Arial" w:cs="Arial"/>
          <w:sz w:val="20"/>
          <w:szCs w:val="20"/>
        </w:rPr>
        <w:t xml:space="preserve">т, что </w:t>
      </w:r>
      <w:r>
        <w:rPr>
          <w:rFonts w:ascii="Arial" w:hAnsi="Arial" w:cs="Arial"/>
          <w:sz w:val="20"/>
          <w:szCs w:val="20"/>
        </w:rPr>
        <w:t>относител</w:t>
      </w:r>
      <w:r>
        <w:rPr>
          <w:rFonts w:ascii="Arial" w:hAnsi="Arial" w:cs="Arial"/>
          <w:sz w:val="20"/>
          <w:szCs w:val="20"/>
        </w:rPr>
        <w:t>ь</w:t>
      </w:r>
      <w:r>
        <w:rPr>
          <w:rFonts w:ascii="Arial" w:hAnsi="Arial" w:cs="Arial"/>
          <w:sz w:val="20"/>
          <w:szCs w:val="20"/>
        </w:rPr>
        <w:t xml:space="preserve">но </w:t>
      </w:r>
      <w:r w:rsidRPr="009020D3">
        <w:rPr>
          <w:rFonts w:ascii="Arial" w:hAnsi="Arial" w:cs="Arial"/>
          <w:sz w:val="20"/>
          <w:szCs w:val="20"/>
        </w:rPr>
        <w:t>высокие</w:t>
      </w:r>
      <w:r>
        <w:rPr>
          <w:rFonts w:ascii="Arial" w:hAnsi="Arial" w:cs="Arial"/>
          <w:sz w:val="20"/>
          <w:szCs w:val="20"/>
        </w:rPr>
        <w:t xml:space="preserve"> значения </w:t>
      </w:r>
      <w:r w:rsidR="009020D3" w:rsidRPr="009020D3">
        <w:rPr>
          <w:rFonts w:ascii="Arial" w:hAnsi="Arial" w:cs="Arial"/>
          <w:sz w:val="20"/>
          <w:szCs w:val="20"/>
        </w:rPr>
        <w:t>уровн</w:t>
      </w:r>
      <w:r>
        <w:rPr>
          <w:rFonts w:ascii="Arial" w:hAnsi="Arial" w:cs="Arial"/>
          <w:sz w:val="20"/>
          <w:szCs w:val="20"/>
        </w:rPr>
        <w:t>ей</w:t>
      </w:r>
      <w:r w:rsidR="009020D3" w:rsidRPr="009020D3">
        <w:rPr>
          <w:rFonts w:ascii="Arial" w:hAnsi="Arial" w:cs="Arial"/>
          <w:sz w:val="20"/>
          <w:szCs w:val="20"/>
        </w:rPr>
        <w:t xml:space="preserve"> ЧР обмотки стат</w:t>
      </w:r>
      <w:r w:rsidR="009020D3" w:rsidRPr="009020D3">
        <w:rPr>
          <w:rFonts w:ascii="Arial" w:hAnsi="Arial" w:cs="Arial"/>
          <w:sz w:val="20"/>
          <w:szCs w:val="20"/>
        </w:rPr>
        <w:t>о</w:t>
      </w:r>
      <w:r w:rsidR="009020D3" w:rsidRPr="009020D3">
        <w:rPr>
          <w:rFonts w:ascii="Arial" w:hAnsi="Arial" w:cs="Arial"/>
          <w:sz w:val="20"/>
          <w:szCs w:val="20"/>
        </w:rPr>
        <w:t xml:space="preserve">ра СТД-12500-2 </w:t>
      </w:r>
      <w:r w:rsidRPr="009020D3">
        <w:rPr>
          <w:rFonts w:ascii="Arial" w:hAnsi="Arial" w:cs="Arial"/>
          <w:sz w:val="20"/>
          <w:szCs w:val="20"/>
        </w:rPr>
        <w:t xml:space="preserve">имеют </w:t>
      </w:r>
      <w:r w:rsidR="009020D3" w:rsidRPr="009020D3">
        <w:rPr>
          <w:rFonts w:ascii="Arial" w:hAnsi="Arial" w:cs="Arial"/>
          <w:sz w:val="20"/>
          <w:szCs w:val="20"/>
        </w:rPr>
        <w:t xml:space="preserve">ЭГПА №4 КЦ «Уренгой-Центр-2» </w:t>
      </w:r>
      <w:r>
        <w:rPr>
          <w:rFonts w:ascii="Arial" w:hAnsi="Arial" w:cs="Arial"/>
          <w:sz w:val="20"/>
          <w:szCs w:val="20"/>
        </w:rPr>
        <w:t xml:space="preserve">и </w:t>
      </w:r>
      <w:r w:rsidR="009020D3" w:rsidRPr="009020D3">
        <w:rPr>
          <w:rFonts w:ascii="Arial" w:hAnsi="Arial" w:cs="Arial"/>
          <w:sz w:val="20"/>
          <w:szCs w:val="20"/>
        </w:rPr>
        <w:t>КС-25 «</w:t>
      </w:r>
      <w:proofErr w:type="spellStart"/>
      <w:r w:rsidR="009020D3" w:rsidRPr="009020D3">
        <w:rPr>
          <w:rFonts w:ascii="Arial" w:hAnsi="Arial" w:cs="Arial"/>
          <w:sz w:val="20"/>
          <w:szCs w:val="20"/>
        </w:rPr>
        <w:t>Починковская</w:t>
      </w:r>
      <w:proofErr w:type="spellEnd"/>
      <w:r w:rsidR="009020D3" w:rsidRPr="009020D3">
        <w:rPr>
          <w:rFonts w:ascii="Arial" w:hAnsi="Arial" w:cs="Arial"/>
          <w:sz w:val="20"/>
          <w:szCs w:val="20"/>
        </w:rPr>
        <w:t xml:space="preserve">» </w:t>
      </w:r>
    </w:p>
    <w:p w:rsidR="009020D3" w:rsidRPr="009020D3" w:rsidRDefault="009020D3" w:rsidP="009020D3">
      <w:pPr>
        <w:tabs>
          <w:tab w:val="left" w:pos="1134"/>
        </w:tabs>
        <w:ind w:firstLine="397"/>
        <w:jc w:val="both"/>
        <w:rPr>
          <w:rFonts w:ascii="Arial" w:hAnsi="Arial" w:cs="Arial"/>
          <w:sz w:val="20"/>
          <w:szCs w:val="20"/>
        </w:rPr>
      </w:pPr>
      <w:r w:rsidRPr="009020D3">
        <w:rPr>
          <w:rFonts w:ascii="Arial" w:hAnsi="Arial" w:cs="Arial"/>
          <w:sz w:val="20"/>
          <w:szCs w:val="20"/>
        </w:rPr>
        <w:t>Для выявления причин повышенной ра</w:t>
      </w:r>
      <w:r w:rsidRPr="009020D3">
        <w:rPr>
          <w:rFonts w:ascii="Arial" w:hAnsi="Arial" w:cs="Arial"/>
          <w:sz w:val="20"/>
          <w:szCs w:val="20"/>
        </w:rPr>
        <w:t>з</w:t>
      </w:r>
      <w:r w:rsidRPr="009020D3">
        <w:rPr>
          <w:rFonts w:ascii="Arial" w:hAnsi="Arial" w:cs="Arial"/>
          <w:sz w:val="20"/>
          <w:szCs w:val="20"/>
        </w:rPr>
        <w:t>рядности обмоток при помощи программы PD-</w:t>
      </w:r>
      <w:proofErr w:type="spellStart"/>
      <w:r w:rsidRPr="009020D3">
        <w:rPr>
          <w:rFonts w:ascii="Arial" w:hAnsi="Arial" w:cs="Arial"/>
          <w:sz w:val="20"/>
          <w:szCs w:val="20"/>
        </w:rPr>
        <w:t>View</w:t>
      </w:r>
      <w:proofErr w:type="spellEnd"/>
      <w:r w:rsidRPr="009020D3">
        <w:rPr>
          <w:rFonts w:ascii="Arial" w:hAnsi="Arial" w:cs="Arial"/>
          <w:sz w:val="20"/>
          <w:szCs w:val="20"/>
        </w:rPr>
        <w:t xml:space="preserve"> (</w:t>
      </w:r>
      <w:proofErr w:type="spellStart"/>
      <w:r w:rsidRPr="009020D3">
        <w:rPr>
          <w:rFonts w:ascii="Arial" w:hAnsi="Arial" w:cs="Arial"/>
          <w:sz w:val="20"/>
          <w:szCs w:val="20"/>
        </w:rPr>
        <w:t>Iris</w:t>
      </w:r>
      <w:proofErr w:type="spellEnd"/>
      <w:r w:rsidRPr="009020D3">
        <w:rPr>
          <w:rFonts w:ascii="Arial" w:hAnsi="Arial" w:cs="Arial"/>
          <w:sz w:val="20"/>
          <w:szCs w:val="20"/>
        </w:rPr>
        <w:t xml:space="preserve"> </w:t>
      </w:r>
      <w:proofErr w:type="spellStart"/>
      <w:r w:rsidRPr="009020D3">
        <w:rPr>
          <w:rFonts w:ascii="Arial" w:hAnsi="Arial" w:cs="Arial"/>
          <w:sz w:val="20"/>
          <w:szCs w:val="20"/>
        </w:rPr>
        <w:t>Power</w:t>
      </w:r>
      <w:proofErr w:type="spellEnd"/>
      <w:r w:rsidRPr="009020D3">
        <w:rPr>
          <w:rFonts w:ascii="Arial" w:hAnsi="Arial" w:cs="Arial"/>
          <w:sz w:val="20"/>
          <w:szCs w:val="20"/>
        </w:rPr>
        <w:t>) проведен детальный анализ фазового распределения частичных разрядов в обмотке электродвигателя ЭГПА №4 КЦ «Уре</w:t>
      </w:r>
      <w:r w:rsidRPr="009020D3">
        <w:rPr>
          <w:rFonts w:ascii="Arial" w:hAnsi="Arial" w:cs="Arial"/>
          <w:sz w:val="20"/>
          <w:szCs w:val="20"/>
        </w:rPr>
        <w:t>н</w:t>
      </w:r>
      <w:r w:rsidRPr="009020D3">
        <w:rPr>
          <w:rFonts w:ascii="Arial" w:hAnsi="Arial" w:cs="Arial"/>
          <w:sz w:val="20"/>
          <w:szCs w:val="20"/>
        </w:rPr>
        <w:t xml:space="preserve">гой-Центр-2» </w:t>
      </w:r>
      <w:r w:rsidR="001C163F">
        <w:rPr>
          <w:rFonts w:ascii="Arial" w:hAnsi="Arial" w:cs="Arial"/>
          <w:sz w:val="20"/>
          <w:szCs w:val="20"/>
        </w:rPr>
        <w:t xml:space="preserve">и </w:t>
      </w:r>
      <w:r w:rsidRPr="009020D3">
        <w:rPr>
          <w:rFonts w:ascii="Arial" w:hAnsi="Arial" w:cs="Arial"/>
          <w:sz w:val="20"/>
          <w:szCs w:val="20"/>
        </w:rPr>
        <w:t>КС-25 «</w:t>
      </w:r>
      <w:proofErr w:type="spellStart"/>
      <w:r w:rsidRPr="009020D3">
        <w:rPr>
          <w:rFonts w:ascii="Arial" w:hAnsi="Arial" w:cs="Arial"/>
          <w:sz w:val="20"/>
          <w:szCs w:val="20"/>
        </w:rPr>
        <w:t>Починковская</w:t>
      </w:r>
      <w:proofErr w:type="spellEnd"/>
      <w:r w:rsidRPr="009020D3">
        <w:rPr>
          <w:rFonts w:ascii="Arial" w:hAnsi="Arial" w:cs="Arial"/>
          <w:sz w:val="20"/>
          <w:szCs w:val="20"/>
        </w:rPr>
        <w:t>». За счет своевременного мониторинга ТС СД ЭГПА уд</w:t>
      </w:r>
      <w:r w:rsidRPr="009020D3">
        <w:rPr>
          <w:rFonts w:ascii="Arial" w:hAnsi="Arial" w:cs="Arial"/>
          <w:sz w:val="20"/>
          <w:szCs w:val="20"/>
        </w:rPr>
        <w:t>а</w:t>
      </w:r>
      <w:r w:rsidRPr="009020D3">
        <w:rPr>
          <w:rFonts w:ascii="Arial" w:hAnsi="Arial" w:cs="Arial"/>
          <w:sz w:val="20"/>
          <w:szCs w:val="20"/>
        </w:rPr>
        <w:t>лось избежать повреждения обмотки и снизить время простоя с 8760 час до 720 час, а также значительно снизить затраты на его ремонт п</w:t>
      </w:r>
      <w:r w:rsidRPr="009020D3">
        <w:rPr>
          <w:rFonts w:ascii="Arial" w:hAnsi="Arial" w:cs="Arial"/>
          <w:sz w:val="20"/>
          <w:szCs w:val="20"/>
        </w:rPr>
        <w:t>у</w:t>
      </w:r>
      <w:r w:rsidRPr="009020D3">
        <w:rPr>
          <w:rFonts w:ascii="Arial" w:hAnsi="Arial" w:cs="Arial"/>
          <w:sz w:val="20"/>
          <w:szCs w:val="20"/>
        </w:rPr>
        <w:t>тем замены капитального ре</w:t>
      </w:r>
      <w:r w:rsidRPr="009020D3">
        <w:rPr>
          <w:rFonts w:ascii="Arial" w:hAnsi="Arial" w:cs="Arial"/>
          <w:sz w:val="20"/>
          <w:szCs w:val="20"/>
        </w:rPr>
        <w:softHyphen/>
        <w:t xml:space="preserve">монта текущим, что позволило снизить затраты на 2,5 млн. руб. </w:t>
      </w:r>
    </w:p>
    <w:p w:rsidR="001C163F" w:rsidRDefault="001C163F" w:rsidP="009020D3">
      <w:pPr>
        <w:ind w:firstLine="397"/>
        <w:jc w:val="both"/>
        <w:rPr>
          <w:rFonts w:ascii="Arial" w:hAnsi="Arial" w:cs="Arial"/>
          <w:b/>
          <w:iCs/>
          <w:spacing w:val="6"/>
          <w:sz w:val="20"/>
          <w:szCs w:val="20"/>
        </w:rPr>
      </w:pPr>
    </w:p>
    <w:p w:rsidR="009020D3" w:rsidRPr="009020D3" w:rsidRDefault="009020D3" w:rsidP="009020D3">
      <w:pPr>
        <w:ind w:firstLine="397"/>
        <w:jc w:val="both"/>
        <w:rPr>
          <w:rFonts w:ascii="Arial" w:hAnsi="Arial" w:cs="Arial"/>
          <w:b/>
          <w:iCs/>
          <w:spacing w:val="6"/>
          <w:sz w:val="20"/>
          <w:szCs w:val="20"/>
        </w:rPr>
      </w:pPr>
      <w:r w:rsidRPr="009020D3">
        <w:rPr>
          <w:rFonts w:ascii="Arial" w:hAnsi="Arial" w:cs="Arial"/>
          <w:b/>
          <w:iCs/>
          <w:spacing w:val="6"/>
          <w:sz w:val="20"/>
          <w:szCs w:val="20"/>
        </w:rPr>
        <w:t>Выводы.</w:t>
      </w:r>
    </w:p>
    <w:p w:rsidR="009020D3" w:rsidRPr="009020D3" w:rsidRDefault="009020D3" w:rsidP="009020D3">
      <w:pPr>
        <w:tabs>
          <w:tab w:val="left" w:pos="1134"/>
        </w:tabs>
        <w:ind w:firstLine="397"/>
        <w:jc w:val="both"/>
        <w:rPr>
          <w:rFonts w:ascii="Arial" w:hAnsi="Arial" w:cs="Arial"/>
          <w:sz w:val="20"/>
          <w:szCs w:val="20"/>
        </w:rPr>
      </w:pPr>
      <w:r w:rsidRPr="009020D3">
        <w:rPr>
          <w:rFonts w:ascii="Arial" w:hAnsi="Arial" w:cs="Arial"/>
          <w:sz w:val="20"/>
          <w:szCs w:val="20"/>
        </w:rPr>
        <w:t>Рассмотренная выше методика позволяет в режиме реального времени контролировать те</w:t>
      </w:r>
      <w:r w:rsidRPr="009020D3">
        <w:rPr>
          <w:rFonts w:ascii="Arial" w:hAnsi="Arial" w:cs="Arial"/>
          <w:sz w:val="20"/>
          <w:szCs w:val="20"/>
        </w:rPr>
        <w:t>х</w:t>
      </w:r>
      <w:r w:rsidRPr="009020D3">
        <w:rPr>
          <w:rFonts w:ascii="Arial" w:hAnsi="Arial" w:cs="Arial"/>
          <w:sz w:val="20"/>
          <w:szCs w:val="20"/>
        </w:rPr>
        <w:t xml:space="preserve">ническое состояние приводных </w:t>
      </w:r>
      <w:r w:rsidR="007C6012">
        <w:rPr>
          <w:rFonts w:ascii="Arial" w:hAnsi="Arial" w:cs="Arial"/>
          <w:sz w:val="20"/>
          <w:szCs w:val="20"/>
        </w:rPr>
        <w:t>электродвигат</w:t>
      </w:r>
      <w:r w:rsidR="007C6012">
        <w:rPr>
          <w:rFonts w:ascii="Arial" w:hAnsi="Arial" w:cs="Arial"/>
          <w:sz w:val="20"/>
          <w:szCs w:val="20"/>
        </w:rPr>
        <w:t>е</w:t>
      </w:r>
      <w:r w:rsidR="007C6012">
        <w:rPr>
          <w:rFonts w:ascii="Arial" w:hAnsi="Arial" w:cs="Arial"/>
          <w:sz w:val="20"/>
          <w:szCs w:val="20"/>
        </w:rPr>
        <w:t>лей</w:t>
      </w:r>
      <w:r w:rsidRPr="009020D3">
        <w:rPr>
          <w:rFonts w:ascii="Arial" w:hAnsi="Arial" w:cs="Arial"/>
          <w:sz w:val="20"/>
          <w:szCs w:val="20"/>
        </w:rPr>
        <w:t xml:space="preserve"> по характеристикам частичных разрядов, выявлять существенные изменения в трендах амплитуды и ин</w:t>
      </w:r>
      <w:r w:rsidRPr="009020D3">
        <w:rPr>
          <w:rFonts w:ascii="Arial" w:hAnsi="Arial" w:cs="Arial"/>
          <w:sz w:val="20"/>
          <w:szCs w:val="20"/>
        </w:rPr>
        <w:softHyphen/>
        <w:t>тенсивности последних. При увеличении показателей в два и более раза при идентичных параметрах работы машин выпо</w:t>
      </w:r>
      <w:r w:rsidRPr="009020D3">
        <w:rPr>
          <w:rFonts w:ascii="Arial" w:hAnsi="Arial" w:cs="Arial"/>
          <w:sz w:val="20"/>
          <w:szCs w:val="20"/>
        </w:rPr>
        <w:t>л</w:t>
      </w:r>
      <w:r w:rsidRPr="009020D3">
        <w:rPr>
          <w:rFonts w:ascii="Arial" w:hAnsi="Arial" w:cs="Arial"/>
          <w:sz w:val="20"/>
          <w:szCs w:val="20"/>
        </w:rPr>
        <w:t>няется анализ фазового распределения импул</w:t>
      </w:r>
      <w:r w:rsidRPr="009020D3">
        <w:rPr>
          <w:rFonts w:ascii="Arial" w:hAnsi="Arial" w:cs="Arial"/>
          <w:sz w:val="20"/>
          <w:szCs w:val="20"/>
        </w:rPr>
        <w:t>ь</w:t>
      </w:r>
      <w:r w:rsidRPr="009020D3">
        <w:rPr>
          <w:rFonts w:ascii="Arial" w:hAnsi="Arial" w:cs="Arial"/>
          <w:sz w:val="20"/>
          <w:szCs w:val="20"/>
        </w:rPr>
        <w:t>сов ч</w:t>
      </w:r>
      <w:r w:rsidRPr="009020D3">
        <w:rPr>
          <w:rFonts w:ascii="Arial" w:hAnsi="Arial" w:cs="Arial"/>
          <w:sz w:val="20"/>
          <w:szCs w:val="20"/>
        </w:rPr>
        <w:t>а</w:t>
      </w:r>
      <w:r w:rsidRPr="009020D3">
        <w:rPr>
          <w:rFonts w:ascii="Arial" w:hAnsi="Arial" w:cs="Arial"/>
          <w:sz w:val="20"/>
          <w:szCs w:val="20"/>
        </w:rPr>
        <w:t>стичных разрядов и выявляется при</w:t>
      </w:r>
      <w:r w:rsidRPr="009020D3">
        <w:rPr>
          <w:rFonts w:ascii="Arial" w:hAnsi="Arial" w:cs="Arial"/>
          <w:sz w:val="20"/>
          <w:szCs w:val="20"/>
        </w:rPr>
        <w:softHyphen/>
        <w:t>чина с пр</w:t>
      </w:r>
      <w:r w:rsidRPr="009020D3">
        <w:rPr>
          <w:rFonts w:ascii="Arial" w:hAnsi="Arial" w:cs="Arial"/>
          <w:sz w:val="20"/>
          <w:szCs w:val="20"/>
        </w:rPr>
        <w:t>о</w:t>
      </w:r>
      <w:r w:rsidRPr="009020D3">
        <w:rPr>
          <w:rFonts w:ascii="Arial" w:hAnsi="Arial" w:cs="Arial"/>
          <w:sz w:val="20"/>
          <w:szCs w:val="20"/>
        </w:rPr>
        <w:t>гнозом.</w:t>
      </w:r>
    </w:p>
    <w:p w:rsidR="009020D3" w:rsidRPr="009020D3" w:rsidRDefault="009020D3" w:rsidP="009020D3">
      <w:pPr>
        <w:tabs>
          <w:tab w:val="left" w:pos="1134"/>
        </w:tabs>
        <w:ind w:firstLine="397"/>
        <w:jc w:val="both"/>
        <w:rPr>
          <w:rFonts w:ascii="Arial" w:hAnsi="Arial" w:cs="Arial"/>
          <w:sz w:val="20"/>
          <w:szCs w:val="20"/>
        </w:rPr>
      </w:pPr>
      <w:r w:rsidRPr="009020D3">
        <w:rPr>
          <w:rFonts w:ascii="Arial" w:hAnsi="Arial" w:cs="Arial"/>
          <w:sz w:val="20"/>
          <w:szCs w:val="20"/>
        </w:rPr>
        <w:t>Внедрение разработанных мероприятий по мониторингу технического состояния приводных машин по</w:t>
      </w:r>
      <w:r w:rsidRPr="009020D3">
        <w:rPr>
          <w:rFonts w:ascii="Arial" w:hAnsi="Arial" w:cs="Arial"/>
          <w:sz w:val="20"/>
          <w:szCs w:val="20"/>
        </w:rPr>
        <w:softHyphen/>
        <w:t>зволяет сократить время простоя Э</w:t>
      </w:r>
      <w:r w:rsidRPr="009020D3">
        <w:rPr>
          <w:rFonts w:ascii="Arial" w:hAnsi="Arial" w:cs="Arial"/>
          <w:sz w:val="20"/>
          <w:szCs w:val="20"/>
        </w:rPr>
        <w:t>Г</w:t>
      </w:r>
      <w:r w:rsidRPr="009020D3">
        <w:rPr>
          <w:rFonts w:ascii="Arial" w:hAnsi="Arial" w:cs="Arial"/>
          <w:sz w:val="20"/>
          <w:szCs w:val="20"/>
        </w:rPr>
        <w:t>ПА в среднем до 2160 час/год. При этом вероя</w:t>
      </w:r>
      <w:r w:rsidRPr="009020D3">
        <w:rPr>
          <w:rFonts w:ascii="Arial" w:hAnsi="Arial" w:cs="Arial"/>
          <w:sz w:val="20"/>
          <w:szCs w:val="20"/>
        </w:rPr>
        <w:t>т</w:t>
      </w:r>
      <w:r w:rsidRPr="009020D3">
        <w:rPr>
          <w:rFonts w:ascii="Arial" w:hAnsi="Arial" w:cs="Arial"/>
          <w:sz w:val="20"/>
          <w:szCs w:val="20"/>
        </w:rPr>
        <w:t xml:space="preserve">ность срыва планового задания, составит </w:t>
      </w:r>
      <w:proofErr w:type="spellStart"/>
      <w:r w:rsidRPr="009020D3">
        <w:rPr>
          <w:rFonts w:ascii="Arial" w:hAnsi="Arial" w:cs="Arial"/>
          <w:sz w:val="20"/>
          <w:szCs w:val="20"/>
        </w:rPr>
        <w:t>Рнпз</w:t>
      </w:r>
      <w:proofErr w:type="spellEnd"/>
      <w:r w:rsidRPr="009020D3">
        <w:rPr>
          <w:rFonts w:ascii="Arial" w:hAnsi="Arial" w:cs="Arial"/>
          <w:sz w:val="20"/>
          <w:szCs w:val="20"/>
        </w:rPr>
        <w:t xml:space="preserve"> = 0,08, что приводит к снижению ожидаемого ущерба в 1,9 раза (</w:t>
      </w:r>
      <w:proofErr w:type="spellStart"/>
      <w:r w:rsidRPr="009020D3">
        <w:rPr>
          <w:rFonts w:ascii="Arial" w:hAnsi="Arial" w:cs="Arial"/>
          <w:sz w:val="20"/>
          <w:szCs w:val="20"/>
        </w:rPr>
        <w:t>Унпз</w:t>
      </w:r>
      <w:proofErr w:type="spellEnd"/>
      <w:r w:rsidRPr="009020D3">
        <w:rPr>
          <w:rFonts w:ascii="Arial" w:hAnsi="Arial" w:cs="Arial"/>
          <w:sz w:val="20"/>
          <w:szCs w:val="20"/>
        </w:rPr>
        <w:t xml:space="preserve">= 24 </w:t>
      </w:r>
      <w:proofErr w:type="spellStart"/>
      <w:r w:rsidRPr="009020D3">
        <w:rPr>
          <w:rFonts w:ascii="Arial" w:hAnsi="Arial" w:cs="Arial"/>
          <w:sz w:val="20"/>
          <w:szCs w:val="20"/>
        </w:rPr>
        <w:t>млн.руб</w:t>
      </w:r>
      <w:proofErr w:type="spellEnd"/>
      <w:r w:rsidRPr="009020D3">
        <w:rPr>
          <w:rFonts w:ascii="Arial" w:hAnsi="Arial" w:cs="Arial"/>
          <w:sz w:val="20"/>
          <w:szCs w:val="20"/>
        </w:rPr>
        <w:t>./год). Внедрение разработанных методов мониторинга технического со</w:t>
      </w:r>
      <w:r w:rsidRPr="009020D3">
        <w:rPr>
          <w:rFonts w:ascii="Arial" w:hAnsi="Arial" w:cs="Arial"/>
          <w:sz w:val="20"/>
          <w:szCs w:val="20"/>
        </w:rPr>
        <w:softHyphen/>
        <w:t>стояния позволяет в среднем в 4 раза сократить время нахождения газоперек</w:t>
      </w:r>
      <w:r w:rsidRPr="009020D3">
        <w:rPr>
          <w:rFonts w:ascii="Arial" w:hAnsi="Arial" w:cs="Arial"/>
          <w:sz w:val="20"/>
          <w:szCs w:val="20"/>
        </w:rPr>
        <w:t>а</w:t>
      </w:r>
      <w:r w:rsidRPr="009020D3">
        <w:rPr>
          <w:rFonts w:ascii="Arial" w:hAnsi="Arial" w:cs="Arial"/>
          <w:sz w:val="20"/>
          <w:szCs w:val="20"/>
        </w:rPr>
        <w:t>чивающих агрегатов в ремонте и на 30-50% з</w:t>
      </w:r>
      <w:r w:rsidRPr="009020D3">
        <w:rPr>
          <w:rFonts w:ascii="Arial" w:hAnsi="Arial" w:cs="Arial"/>
          <w:sz w:val="20"/>
          <w:szCs w:val="20"/>
        </w:rPr>
        <w:t>а</w:t>
      </w:r>
      <w:r w:rsidRPr="009020D3">
        <w:rPr>
          <w:rFonts w:ascii="Arial" w:hAnsi="Arial" w:cs="Arial"/>
          <w:sz w:val="20"/>
          <w:szCs w:val="20"/>
        </w:rPr>
        <w:t>траты на капитальный ремонт приводных м</w:t>
      </w:r>
      <w:r w:rsidRPr="009020D3">
        <w:rPr>
          <w:rFonts w:ascii="Arial" w:hAnsi="Arial" w:cs="Arial"/>
          <w:sz w:val="20"/>
          <w:szCs w:val="20"/>
        </w:rPr>
        <w:t>а</w:t>
      </w:r>
      <w:r w:rsidRPr="009020D3">
        <w:rPr>
          <w:rFonts w:ascii="Arial" w:hAnsi="Arial" w:cs="Arial"/>
          <w:sz w:val="20"/>
          <w:szCs w:val="20"/>
        </w:rPr>
        <w:t>шин.</w:t>
      </w:r>
    </w:p>
    <w:p w:rsidR="00D37E1A" w:rsidRPr="00D37E1A" w:rsidRDefault="00D37E1A" w:rsidP="00D37E1A">
      <w:pPr>
        <w:pStyle w:val="a4"/>
        <w:widowControl w:val="0"/>
        <w:spacing w:line="240" w:lineRule="auto"/>
        <w:ind w:firstLine="0"/>
        <w:jc w:val="center"/>
        <w:rPr>
          <w:rFonts w:ascii="Arial" w:hAnsi="Arial" w:cs="Arial"/>
          <w:b/>
          <w:spacing w:val="2"/>
          <w:sz w:val="18"/>
          <w:szCs w:val="18"/>
        </w:rPr>
      </w:pPr>
      <w:r w:rsidRPr="00D37E1A">
        <w:rPr>
          <w:rFonts w:ascii="Arial" w:hAnsi="Arial" w:cs="Arial"/>
          <w:b/>
          <w:spacing w:val="2"/>
          <w:sz w:val="18"/>
          <w:szCs w:val="18"/>
        </w:rPr>
        <w:t>Список литературы</w:t>
      </w:r>
    </w:p>
    <w:p w:rsidR="009020D3" w:rsidRPr="009020D3" w:rsidRDefault="009020D3" w:rsidP="009020D3">
      <w:pPr>
        <w:tabs>
          <w:tab w:val="left" w:pos="1134"/>
        </w:tabs>
        <w:ind w:firstLine="397"/>
        <w:jc w:val="both"/>
        <w:rPr>
          <w:rFonts w:ascii="Arial" w:hAnsi="Arial" w:cs="Arial"/>
          <w:sz w:val="18"/>
          <w:szCs w:val="18"/>
        </w:rPr>
      </w:pPr>
      <w:r w:rsidRPr="009020D3">
        <w:rPr>
          <w:rFonts w:ascii="Arial" w:hAnsi="Arial" w:cs="Arial"/>
          <w:sz w:val="18"/>
          <w:szCs w:val="18"/>
        </w:rPr>
        <w:t xml:space="preserve">1. </w:t>
      </w:r>
      <w:r w:rsidRPr="009020D3">
        <w:rPr>
          <w:rFonts w:ascii="Arial" w:hAnsi="Arial" w:cs="Arial"/>
          <w:b/>
          <w:iCs/>
          <w:spacing w:val="6"/>
          <w:sz w:val="18"/>
          <w:szCs w:val="18"/>
        </w:rPr>
        <w:t>Репин Д.Г.</w:t>
      </w:r>
      <w:r w:rsidRPr="009020D3">
        <w:rPr>
          <w:rFonts w:ascii="Arial" w:hAnsi="Arial" w:cs="Arial"/>
          <w:sz w:val="18"/>
          <w:szCs w:val="18"/>
        </w:rPr>
        <w:t xml:space="preserve"> Концепты системы мониторинга технического состояния КС // Контроль. Диагностика. 2017. № 12. С. 30-35.</w:t>
      </w:r>
    </w:p>
    <w:p w:rsidR="009020D3" w:rsidRPr="009020D3" w:rsidRDefault="009020D3" w:rsidP="009020D3">
      <w:pPr>
        <w:tabs>
          <w:tab w:val="left" w:pos="1134"/>
        </w:tabs>
        <w:ind w:firstLine="397"/>
        <w:jc w:val="both"/>
        <w:rPr>
          <w:rFonts w:ascii="Arial" w:hAnsi="Arial" w:cs="Arial"/>
          <w:sz w:val="18"/>
          <w:szCs w:val="18"/>
          <w:lang w:val="en-US"/>
        </w:rPr>
      </w:pPr>
      <w:r w:rsidRPr="009020D3">
        <w:rPr>
          <w:rFonts w:ascii="Arial" w:hAnsi="Arial" w:cs="Arial"/>
          <w:sz w:val="18"/>
          <w:szCs w:val="18"/>
        </w:rPr>
        <w:t xml:space="preserve">2. </w:t>
      </w:r>
      <w:r w:rsidRPr="009020D3">
        <w:rPr>
          <w:rFonts w:ascii="Arial" w:hAnsi="Arial" w:cs="Arial"/>
          <w:b/>
          <w:iCs/>
          <w:spacing w:val="6"/>
          <w:sz w:val="18"/>
          <w:szCs w:val="18"/>
        </w:rPr>
        <w:t>Пужайло А.Ф. и др.</w:t>
      </w:r>
      <w:r w:rsidRPr="009020D3">
        <w:rPr>
          <w:rFonts w:ascii="Arial" w:hAnsi="Arial" w:cs="Arial"/>
          <w:sz w:val="18"/>
          <w:szCs w:val="18"/>
        </w:rPr>
        <w:t xml:space="preserve"> Энергосбережение и а</w:t>
      </w:r>
      <w:r w:rsidRPr="009020D3">
        <w:rPr>
          <w:rFonts w:ascii="Arial" w:hAnsi="Arial" w:cs="Arial"/>
          <w:sz w:val="18"/>
          <w:szCs w:val="18"/>
        </w:rPr>
        <w:t>в</w:t>
      </w:r>
      <w:r w:rsidRPr="009020D3">
        <w:rPr>
          <w:rFonts w:ascii="Arial" w:hAnsi="Arial" w:cs="Arial"/>
          <w:sz w:val="18"/>
          <w:szCs w:val="18"/>
        </w:rPr>
        <w:t xml:space="preserve">томатизация электрооборудования компрессорных станций: монография // Н.Новгород: Вектор ТиС, 2010. </w:t>
      </w:r>
      <w:r w:rsidRPr="009020D3">
        <w:rPr>
          <w:rFonts w:ascii="Arial" w:hAnsi="Arial" w:cs="Arial"/>
          <w:sz w:val="18"/>
          <w:szCs w:val="18"/>
          <w:lang w:val="en-US"/>
        </w:rPr>
        <w:t>570</w:t>
      </w:r>
      <w:r w:rsidRPr="009020D3">
        <w:rPr>
          <w:rFonts w:ascii="Arial" w:hAnsi="Arial" w:cs="Arial"/>
          <w:sz w:val="18"/>
          <w:szCs w:val="18"/>
        </w:rPr>
        <w:t>с</w:t>
      </w:r>
      <w:r w:rsidRPr="009020D3">
        <w:rPr>
          <w:rFonts w:ascii="Arial" w:hAnsi="Arial" w:cs="Arial"/>
          <w:sz w:val="18"/>
          <w:szCs w:val="18"/>
          <w:lang w:val="en-US"/>
        </w:rPr>
        <w:t>.</w:t>
      </w:r>
    </w:p>
    <w:p w:rsidR="009020D3" w:rsidRPr="009020D3" w:rsidRDefault="009020D3" w:rsidP="009020D3">
      <w:pPr>
        <w:tabs>
          <w:tab w:val="left" w:pos="1134"/>
        </w:tabs>
        <w:ind w:firstLine="397"/>
        <w:jc w:val="both"/>
        <w:rPr>
          <w:rFonts w:ascii="Arial" w:hAnsi="Arial" w:cs="Arial"/>
          <w:sz w:val="18"/>
          <w:szCs w:val="18"/>
        </w:rPr>
      </w:pPr>
      <w:r w:rsidRPr="009020D3">
        <w:rPr>
          <w:rFonts w:ascii="Arial" w:hAnsi="Arial" w:cs="Arial"/>
          <w:sz w:val="18"/>
          <w:szCs w:val="18"/>
          <w:lang w:val="en-US"/>
        </w:rPr>
        <w:t xml:space="preserve">3. </w:t>
      </w:r>
      <w:r w:rsidRPr="009020D3">
        <w:rPr>
          <w:rFonts w:ascii="Arial" w:hAnsi="Arial" w:cs="Arial"/>
          <w:b/>
          <w:iCs/>
          <w:spacing w:val="6"/>
          <w:sz w:val="18"/>
          <w:szCs w:val="18"/>
          <w:lang w:val="en-US"/>
        </w:rPr>
        <w:t>Saushev A., Shergina O., Butsanets A.</w:t>
      </w:r>
      <w:r w:rsidRPr="009020D3">
        <w:rPr>
          <w:rFonts w:ascii="Arial" w:hAnsi="Arial" w:cs="Arial"/>
          <w:sz w:val="18"/>
          <w:szCs w:val="18"/>
          <w:lang w:val="en-US"/>
        </w:rPr>
        <w:t xml:space="preserve"> Ele</w:t>
      </w:r>
      <w:r w:rsidRPr="009020D3">
        <w:rPr>
          <w:rFonts w:ascii="Arial" w:hAnsi="Arial" w:cs="Arial"/>
          <w:sz w:val="18"/>
          <w:szCs w:val="18"/>
          <w:lang w:val="en-US"/>
        </w:rPr>
        <w:t>c</w:t>
      </w:r>
      <w:r w:rsidRPr="009020D3">
        <w:rPr>
          <w:rFonts w:ascii="Arial" w:hAnsi="Arial" w:cs="Arial"/>
          <w:sz w:val="18"/>
          <w:szCs w:val="18"/>
          <w:lang w:val="en-US"/>
        </w:rPr>
        <w:t xml:space="preserve">tromagnetic compatibility of multifunctional automation systems for electrical equipment using the example of electric drives // </w:t>
      </w:r>
      <w:r w:rsidRPr="009020D3">
        <w:rPr>
          <w:rFonts w:ascii="Arial" w:hAnsi="Arial" w:cs="Arial"/>
          <w:sz w:val="18"/>
          <w:szCs w:val="18"/>
        </w:rPr>
        <w:t>В</w:t>
      </w:r>
      <w:r w:rsidRPr="009020D3">
        <w:rPr>
          <w:rFonts w:ascii="Arial" w:hAnsi="Arial" w:cs="Arial"/>
          <w:sz w:val="18"/>
          <w:szCs w:val="18"/>
          <w:lang w:val="en-US"/>
        </w:rPr>
        <w:t xml:space="preserve"> </w:t>
      </w:r>
      <w:r w:rsidRPr="009020D3">
        <w:rPr>
          <w:rFonts w:ascii="Arial" w:hAnsi="Arial" w:cs="Arial"/>
          <w:sz w:val="18"/>
          <w:szCs w:val="18"/>
        </w:rPr>
        <w:t>сборнике</w:t>
      </w:r>
      <w:r w:rsidRPr="009020D3">
        <w:rPr>
          <w:rFonts w:ascii="Arial" w:hAnsi="Arial" w:cs="Arial"/>
          <w:sz w:val="18"/>
          <w:szCs w:val="18"/>
          <w:lang w:val="en-US"/>
        </w:rPr>
        <w:t>: E3S Web of Conferences. 22. "22nd International Scientific Conference on Energy Management of Municipal Facilities and Sustainable E</w:t>
      </w:r>
      <w:r w:rsidRPr="009020D3">
        <w:rPr>
          <w:rFonts w:ascii="Arial" w:hAnsi="Arial" w:cs="Arial"/>
          <w:sz w:val="18"/>
          <w:szCs w:val="18"/>
          <w:lang w:val="en-US"/>
        </w:rPr>
        <w:t>n</w:t>
      </w:r>
      <w:r w:rsidRPr="009020D3">
        <w:rPr>
          <w:rFonts w:ascii="Arial" w:hAnsi="Arial" w:cs="Arial"/>
          <w:sz w:val="18"/>
          <w:szCs w:val="18"/>
          <w:lang w:val="en-US"/>
        </w:rPr>
        <w:t xml:space="preserve">ergy Technologies, EMMFT 2020" 2021. </w:t>
      </w:r>
      <w:r w:rsidRPr="009020D3">
        <w:rPr>
          <w:rFonts w:ascii="Arial" w:hAnsi="Arial" w:cs="Arial"/>
          <w:sz w:val="18"/>
          <w:szCs w:val="18"/>
        </w:rPr>
        <w:t>С. 09007.</w:t>
      </w:r>
    </w:p>
    <w:p w:rsidR="009020D3" w:rsidRPr="009020D3" w:rsidRDefault="009020D3" w:rsidP="009020D3">
      <w:pPr>
        <w:tabs>
          <w:tab w:val="left" w:pos="1134"/>
        </w:tabs>
        <w:ind w:firstLine="397"/>
        <w:jc w:val="both"/>
        <w:rPr>
          <w:rFonts w:ascii="Arial" w:hAnsi="Arial" w:cs="Arial"/>
          <w:sz w:val="18"/>
          <w:szCs w:val="18"/>
          <w:lang w:val="en-US"/>
        </w:rPr>
      </w:pPr>
      <w:r w:rsidRPr="009020D3">
        <w:rPr>
          <w:rFonts w:ascii="Arial" w:hAnsi="Arial" w:cs="Arial"/>
          <w:sz w:val="18"/>
          <w:szCs w:val="18"/>
        </w:rPr>
        <w:t xml:space="preserve">4. </w:t>
      </w:r>
      <w:r w:rsidRPr="009020D3">
        <w:rPr>
          <w:rFonts w:ascii="Arial" w:hAnsi="Arial" w:cs="Arial"/>
          <w:b/>
          <w:iCs/>
          <w:spacing w:val="6"/>
          <w:sz w:val="18"/>
          <w:szCs w:val="18"/>
        </w:rPr>
        <w:t>Серебряков А.В., Титов В.Г.</w:t>
      </w:r>
      <w:r w:rsidRPr="009020D3">
        <w:rPr>
          <w:rFonts w:ascii="Arial" w:hAnsi="Arial" w:cs="Arial"/>
          <w:sz w:val="18"/>
          <w:szCs w:val="18"/>
        </w:rPr>
        <w:t xml:space="preserve"> Прогнозиров</w:t>
      </w:r>
      <w:r w:rsidRPr="009020D3">
        <w:rPr>
          <w:rFonts w:ascii="Arial" w:hAnsi="Arial" w:cs="Arial"/>
          <w:sz w:val="18"/>
          <w:szCs w:val="18"/>
        </w:rPr>
        <w:t>а</w:t>
      </w:r>
      <w:r w:rsidRPr="009020D3">
        <w:rPr>
          <w:rFonts w:ascii="Arial" w:hAnsi="Arial" w:cs="Arial"/>
          <w:sz w:val="18"/>
          <w:szCs w:val="18"/>
        </w:rPr>
        <w:t xml:space="preserve">ние технического состояния энергетических установок // Электротехника. </w:t>
      </w:r>
      <w:r w:rsidRPr="009020D3">
        <w:rPr>
          <w:rFonts w:ascii="Arial" w:hAnsi="Arial" w:cs="Arial"/>
          <w:sz w:val="18"/>
          <w:szCs w:val="18"/>
          <w:lang w:val="en-US"/>
        </w:rPr>
        <w:t xml:space="preserve">2017. № 1. </w:t>
      </w:r>
      <w:r w:rsidRPr="009020D3">
        <w:rPr>
          <w:rFonts w:ascii="Arial" w:hAnsi="Arial" w:cs="Arial"/>
          <w:sz w:val="18"/>
          <w:szCs w:val="18"/>
        </w:rPr>
        <w:t>С</w:t>
      </w:r>
      <w:r w:rsidRPr="009020D3">
        <w:rPr>
          <w:rFonts w:ascii="Arial" w:hAnsi="Arial" w:cs="Arial"/>
          <w:sz w:val="18"/>
          <w:szCs w:val="18"/>
          <w:lang w:val="en-US"/>
        </w:rPr>
        <w:t>. 60-65.</w:t>
      </w:r>
    </w:p>
    <w:p w:rsidR="009020D3" w:rsidRPr="009020D3" w:rsidRDefault="009020D3" w:rsidP="009020D3">
      <w:pPr>
        <w:tabs>
          <w:tab w:val="left" w:pos="1134"/>
        </w:tabs>
        <w:ind w:firstLine="397"/>
        <w:jc w:val="both"/>
        <w:rPr>
          <w:rFonts w:ascii="Arial" w:hAnsi="Arial" w:cs="Arial"/>
          <w:sz w:val="18"/>
          <w:szCs w:val="18"/>
          <w:lang w:val="en-US"/>
        </w:rPr>
      </w:pPr>
      <w:r w:rsidRPr="009020D3">
        <w:rPr>
          <w:rFonts w:ascii="Arial" w:hAnsi="Arial" w:cs="Arial"/>
          <w:sz w:val="18"/>
          <w:szCs w:val="18"/>
          <w:lang w:val="en-US"/>
        </w:rPr>
        <w:lastRenderedPageBreak/>
        <w:t xml:space="preserve">5. </w:t>
      </w:r>
      <w:r w:rsidRPr="009020D3">
        <w:rPr>
          <w:rFonts w:ascii="Arial" w:hAnsi="Arial" w:cs="Arial"/>
          <w:b/>
          <w:iCs/>
          <w:spacing w:val="6"/>
          <w:sz w:val="18"/>
          <w:szCs w:val="18"/>
          <w:lang w:val="en-US"/>
        </w:rPr>
        <w:t>Ziuzev A., Metelkov V.</w:t>
      </w:r>
      <w:r w:rsidRPr="009020D3">
        <w:rPr>
          <w:rFonts w:ascii="Arial" w:hAnsi="Arial" w:cs="Arial"/>
          <w:sz w:val="18"/>
          <w:szCs w:val="18"/>
          <w:lang w:val="en-US"/>
        </w:rPr>
        <w:t xml:space="preserve"> Analysis and simulation of thermodynamic processes in high-powered AC electric motors // </w:t>
      </w:r>
      <w:r w:rsidRPr="009020D3">
        <w:rPr>
          <w:rFonts w:ascii="Arial" w:hAnsi="Arial" w:cs="Arial"/>
          <w:sz w:val="18"/>
          <w:szCs w:val="18"/>
        </w:rPr>
        <w:t>В</w:t>
      </w:r>
      <w:r w:rsidRPr="009020D3">
        <w:rPr>
          <w:rFonts w:ascii="Arial" w:hAnsi="Arial" w:cs="Arial"/>
          <w:sz w:val="18"/>
          <w:szCs w:val="18"/>
          <w:lang w:val="en-US"/>
        </w:rPr>
        <w:t xml:space="preserve"> </w:t>
      </w:r>
      <w:r w:rsidRPr="009020D3">
        <w:rPr>
          <w:rFonts w:ascii="Arial" w:hAnsi="Arial" w:cs="Arial"/>
          <w:sz w:val="18"/>
          <w:szCs w:val="18"/>
        </w:rPr>
        <w:t>сборнике</w:t>
      </w:r>
      <w:r w:rsidRPr="009020D3">
        <w:rPr>
          <w:rFonts w:ascii="Arial" w:hAnsi="Arial" w:cs="Arial"/>
          <w:sz w:val="18"/>
          <w:szCs w:val="18"/>
          <w:lang w:val="en-US"/>
        </w:rPr>
        <w:t>: 2020 11th International Confe</w:t>
      </w:r>
      <w:r w:rsidRPr="009020D3">
        <w:rPr>
          <w:rFonts w:ascii="Arial" w:hAnsi="Arial" w:cs="Arial"/>
          <w:sz w:val="18"/>
          <w:szCs w:val="18"/>
          <w:lang w:val="en-US"/>
        </w:rPr>
        <w:t>r</w:t>
      </w:r>
      <w:r w:rsidRPr="009020D3">
        <w:rPr>
          <w:rFonts w:ascii="Arial" w:hAnsi="Arial" w:cs="Arial"/>
          <w:sz w:val="18"/>
          <w:szCs w:val="18"/>
          <w:lang w:val="en-US"/>
        </w:rPr>
        <w:t xml:space="preserve">ence on Electrical Power Drive Systems, ICEPDS 2020 - Proceedings. 11. 2020. </w:t>
      </w:r>
      <w:r w:rsidRPr="009020D3">
        <w:rPr>
          <w:rFonts w:ascii="Arial" w:hAnsi="Arial" w:cs="Arial"/>
          <w:sz w:val="18"/>
          <w:szCs w:val="18"/>
        </w:rPr>
        <w:t>С</w:t>
      </w:r>
      <w:r w:rsidRPr="009020D3">
        <w:rPr>
          <w:rFonts w:ascii="Arial" w:hAnsi="Arial" w:cs="Arial"/>
          <w:sz w:val="18"/>
          <w:szCs w:val="18"/>
          <w:lang w:val="en-US"/>
        </w:rPr>
        <w:t>. 9249327.</w:t>
      </w:r>
    </w:p>
    <w:p w:rsidR="009020D3" w:rsidRPr="009020D3" w:rsidRDefault="009020D3" w:rsidP="009020D3">
      <w:pPr>
        <w:tabs>
          <w:tab w:val="left" w:pos="1134"/>
        </w:tabs>
        <w:ind w:firstLine="397"/>
        <w:jc w:val="both"/>
        <w:rPr>
          <w:rFonts w:ascii="Arial" w:hAnsi="Arial" w:cs="Arial"/>
          <w:sz w:val="18"/>
          <w:szCs w:val="18"/>
        </w:rPr>
      </w:pPr>
      <w:r w:rsidRPr="009020D3">
        <w:rPr>
          <w:rFonts w:ascii="Arial" w:hAnsi="Arial" w:cs="Arial"/>
          <w:sz w:val="18"/>
          <w:szCs w:val="18"/>
          <w:lang w:val="en-US"/>
        </w:rPr>
        <w:t xml:space="preserve">6. </w:t>
      </w:r>
      <w:r w:rsidRPr="009020D3">
        <w:rPr>
          <w:rFonts w:ascii="Arial" w:hAnsi="Arial" w:cs="Arial"/>
          <w:b/>
          <w:iCs/>
          <w:spacing w:val="6"/>
          <w:sz w:val="18"/>
          <w:szCs w:val="18"/>
          <w:lang w:val="en-US"/>
        </w:rPr>
        <w:t>Serebryakov A.V.</w:t>
      </w:r>
      <w:r w:rsidRPr="009020D3">
        <w:rPr>
          <w:rFonts w:ascii="Arial" w:hAnsi="Arial" w:cs="Arial"/>
          <w:sz w:val="18"/>
          <w:szCs w:val="18"/>
          <w:lang w:val="en-US"/>
        </w:rPr>
        <w:t xml:space="preserve"> Energy efficient power supply systems of oil and gas pipelines electric drives // Bulletin of South Ural State University. </w:t>
      </w:r>
      <w:proofErr w:type="spellStart"/>
      <w:r w:rsidRPr="009020D3">
        <w:rPr>
          <w:rFonts w:ascii="Arial" w:hAnsi="Arial" w:cs="Arial"/>
          <w:sz w:val="18"/>
          <w:szCs w:val="18"/>
        </w:rPr>
        <w:t>Series</w:t>
      </w:r>
      <w:proofErr w:type="spellEnd"/>
      <w:r w:rsidRPr="009020D3">
        <w:rPr>
          <w:rFonts w:ascii="Arial" w:hAnsi="Arial" w:cs="Arial"/>
          <w:sz w:val="18"/>
          <w:szCs w:val="18"/>
        </w:rPr>
        <w:t xml:space="preserve">: </w:t>
      </w:r>
      <w:proofErr w:type="spellStart"/>
      <w:r w:rsidRPr="009020D3">
        <w:rPr>
          <w:rFonts w:ascii="Arial" w:hAnsi="Arial" w:cs="Arial"/>
          <w:sz w:val="18"/>
          <w:szCs w:val="18"/>
        </w:rPr>
        <w:t>Power</w:t>
      </w:r>
      <w:proofErr w:type="spellEnd"/>
      <w:r w:rsidRPr="009020D3">
        <w:rPr>
          <w:rFonts w:ascii="Arial" w:hAnsi="Arial" w:cs="Arial"/>
          <w:sz w:val="18"/>
          <w:szCs w:val="18"/>
        </w:rPr>
        <w:t xml:space="preserve"> </w:t>
      </w:r>
      <w:proofErr w:type="spellStart"/>
      <w:r w:rsidRPr="009020D3">
        <w:rPr>
          <w:rFonts w:ascii="Arial" w:hAnsi="Arial" w:cs="Arial"/>
          <w:sz w:val="18"/>
          <w:szCs w:val="18"/>
        </w:rPr>
        <w:t>Engineering</w:t>
      </w:r>
      <w:proofErr w:type="spellEnd"/>
      <w:r w:rsidRPr="009020D3">
        <w:rPr>
          <w:rFonts w:ascii="Arial" w:hAnsi="Arial" w:cs="Arial"/>
          <w:sz w:val="18"/>
          <w:szCs w:val="18"/>
        </w:rPr>
        <w:t>. 2017. Т. 17. № 3. С. 102-110.</w:t>
      </w:r>
    </w:p>
    <w:p w:rsidR="009020D3" w:rsidRPr="009020D3" w:rsidRDefault="009020D3" w:rsidP="009020D3">
      <w:pPr>
        <w:tabs>
          <w:tab w:val="left" w:pos="1134"/>
        </w:tabs>
        <w:ind w:firstLine="397"/>
        <w:jc w:val="both"/>
        <w:rPr>
          <w:rFonts w:ascii="Arial" w:hAnsi="Arial" w:cs="Arial"/>
          <w:sz w:val="18"/>
          <w:szCs w:val="18"/>
          <w:lang w:val="en-US"/>
        </w:rPr>
      </w:pPr>
      <w:r w:rsidRPr="009020D3">
        <w:rPr>
          <w:rFonts w:ascii="Arial" w:hAnsi="Arial" w:cs="Arial"/>
          <w:sz w:val="18"/>
          <w:szCs w:val="18"/>
        </w:rPr>
        <w:t xml:space="preserve">7. </w:t>
      </w:r>
      <w:r w:rsidRPr="009020D3">
        <w:rPr>
          <w:rFonts w:ascii="Arial" w:hAnsi="Arial" w:cs="Arial"/>
          <w:b/>
          <w:iCs/>
          <w:spacing w:val="6"/>
          <w:sz w:val="18"/>
          <w:szCs w:val="18"/>
        </w:rPr>
        <w:t>Васенин А.Б., Степанов С.Е</w:t>
      </w:r>
      <w:r w:rsidRPr="009020D3">
        <w:rPr>
          <w:rFonts w:ascii="Arial" w:hAnsi="Arial" w:cs="Arial"/>
          <w:sz w:val="18"/>
          <w:szCs w:val="18"/>
        </w:rPr>
        <w:t>. Методология и средства оперативного мониторинга электродвигат</w:t>
      </w:r>
      <w:r w:rsidRPr="009020D3">
        <w:rPr>
          <w:rFonts w:ascii="Arial" w:hAnsi="Arial" w:cs="Arial"/>
          <w:sz w:val="18"/>
          <w:szCs w:val="18"/>
        </w:rPr>
        <w:t>е</w:t>
      </w:r>
      <w:r w:rsidRPr="009020D3">
        <w:rPr>
          <w:rFonts w:ascii="Arial" w:hAnsi="Arial" w:cs="Arial"/>
          <w:sz w:val="18"/>
          <w:szCs w:val="18"/>
        </w:rPr>
        <w:t>лей на КС // Контроль. Диагностика</w:t>
      </w:r>
      <w:r w:rsidRPr="009020D3">
        <w:rPr>
          <w:rFonts w:ascii="Arial" w:hAnsi="Arial" w:cs="Arial"/>
          <w:sz w:val="18"/>
          <w:szCs w:val="18"/>
          <w:lang w:val="en-US"/>
        </w:rPr>
        <w:t xml:space="preserve">. 2016. № 12. </w:t>
      </w:r>
      <w:r w:rsidRPr="009020D3">
        <w:rPr>
          <w:rFonts w:ascii="Arial" w:hAnsi="Arial" w:cs="Arial"/>
          <w:sz w:val="18"/>
          <w:szCs w:val="18"/>
        </w:rPr>
        <w:t>С</w:t>
      </w:r>
      <w:r w:rsidRPr="009020D3">
        <w:rPr>
          <w:rFonts w:ascii="Arial" w:hAnsi="Arial" w:cs="Arial"/>
          <w:sz w:val="18"/>
          <w:szCs w:val="18"/>
          <w:lang w:val="en-US"/>
        </w:rPr>
        <w:t>. 50-58.</w:t>
      </w:r>
    </w:p>
    <w:p w:rsidR="009020D3" w:rsidRPr="009020D3" w:rsidRDefault="009020D3" w:rsidP="009020D3">
      <w:pPr>
        <w:tabs>
          <w:tab w:val="left" w:pos="1134"/>
        </w:tabs>
        <w:ind w:firstLine="397"/>
        <w:jc w:val="both"/>
        <w:rPr>
          <w:rFonts w:ascii="Arial" w:hAnsi="Arial" w:cs="Arial"/>
          <w:sz w:val="18"/>
          <w:szCs w:val="18"/>
          <w:lang w:val="en-US"/>
        </w:rPr>
      </w:pPr>
      <w:r w:rsidRPr="009020D3">
        <w:rPr>
          <w:rFonts w:ascii="Arial" w:hAnsi="Arial" w:cs="Arial"/>
          <w:sz w:val="18"/>
          <w:szCs w:val="18"/>
          <w:lang w:val="en-US"/>
        </w:rPr>
        <w:t xml:space="preserve">8. </w:t>
      </w:r>
      <w:r w:rsidRPr="009020D3">
        <w:rPr>
          <w:rFonts w:ascii="Arial" w:hAnsi="Arial" w:cs="Arial"/>
          <w:b/>
          <w:iCs/>
          <w:spacing w:val="6"/>
          <w:sz w:val="18"/>
          <w:szCs w:val="18"/>
          <w:lang w:val="en-US"/>
        </w:rPr>
        <w:t>Kryukov O.V.</w:t>
      </w:r>
      <w:r w:rsidRPr="009020D3">
        <w:rPr>
          <w:rFonts w:ascii="Arial" w:hAnsi="Arial" w:cs="Arial"/>
          <w:sz w:val="18"/>
          <w:szCs w:val="18"/>
          <w:lang w:val="en-US"/>
        </w:rPr>
        <w:t xml:space="preserve"> Methodology and tools for neuro-fuzzy prediction of the status of electric drives of gas-compressor units // Russian Electrical Engineering. 2012. </w:t>
      </w:r>
      <w:r w:rsidRPr="009020D3">
        <w:rPr>
          <w:rFonts w:ascii="Arial" w:hAnsi="Arial" w:cs="Arial"/>
          <w:sz w:val="18"/>
          <w:szCs w:val="18"/>
        </w:rPr>
        <w:t>Т</w:t>
      </w:r>
      <w:r w:rsidRPr="009020D3">
        <w:rPr>
          <w:rFonts w:ascii="Arial" w:hAnsi="Arial" w:cs="Arial"/>
          <w:sz w:val="18"/>
          <w:szCs w:val="18"/>
          <w:lang w:val="en-US"/>
        </w:rPr>
        <w:t xml:space="preserve">. 83. </w:t>
      </w:r>
      <w:r w:rsidRPr="009020D3">
        <w:rPr>
          <w:rFonts w:ascii="Arial" w:hAnsi="Arial" w:cs="Arial"/>
          <w:sz w:val="18"/>
          <w:szCs w:val="18"/>
        </w:rPr>
        <w:t>С</w:t>
      </w:r>
      <w:r w:rsidRPr="009020D3">
        <w:rPr>
          <w:rFonts w:ascii="Arial" w:hAnsi="Arial" w:cs="Arial"/>
          <w:sz w:val="18"/>
          <w:szCs w:val="18"/>
          <w:lang w:val="en-US"/>
        </w:rPr>
        <w:t>. 516-520.</w:t>
      </w:r>
    </w:p>
    <w:p w:rsidR="009020D3" w:rsidRPr="009020D3" w:rsidRDefault="009020D3" w:rsidP="009020D3">
      <w:pPr>
        <w:tabs>
          <w:tab w:val="left" w:pos="1134"/>
        </w:tabs>
        <w:ind w:firstLine="397"/>
        <w:jc w:val="both"/>
        <w:rPr>
          <w:rFonts w:ascii="Arial" w:hAnsi="Arial" w:cs="Arial"/>
          <w:sz w:val="18"/>
          <w:szCs w:val="18"/>
          <w:lang w:val="en-US"/>
        </w:rPr>
      </w:pPr>
      <w:r w:rsidRPr="009020D3">
        <w:rPr>
          <w:rFonts w:ascii="Arial" w:hAnsi="Arial" w:cs="Arial"/>
          <w:sz w:val="18"/>
          <w:szCs w:val="18"/>
          <w:lang w:val="en-US"/>
        </w:rPr>
        <w:t xml:space="preserve">9. </w:t>
      </w:r>
      <w:r w:rsidRPr="009020D3">
        <w:rPr>
          <w:rFonts w:ascii="Arial" w:hAnsi="Arial" w:cs="Arial"/>
          <w:b/>
          <w:iCs/>
          <w:spacing w:val="6"/>
          <w:sz w:val="18"/>
          <w:szCs w:val="18"/>
          <w:lang w:val="en-US"/>
        </w:rPr>
        <w:t>Babichev S.A., Titov V.G.</w:t>
      </w:r>
      <w:r w:rsidRPr="009020D3">
        <w:rPr>
          <w:rFonts w:ascii="Arial" w:hAnsi="Arial" w:cs="Arial"/>
          <w:sz w:val="18"/>
          <w:szCs w:val="18"/>
          <w:lang w:val="en-US"/>
        </w:rPr>
        <w:t xml:space="preserve"> Automated safety system for electric driving gas pumping units // Russian Electrical Engineering. 2010. </w:t>
      </w:r>
      <w:r w:rsidRPr="009020D3">
        <w:rPr>
          <w:rFonts w:ascii="Arial" w:hAnsi="Arial" w:cs="Arial"/>
          <w:sz w:val="18"/>
          <w:szCs w:val="18"/>
        </w:rPr>
        <w:t>Т</w:t>
      </w:r>
      <w:r w:rsidRPr="009020D3">
        <w:rPr>
          <w:rFonts w:ascii="Arial" w:hAnsi="Arial" w:cs="Arial"/>
          <w:sz w:val="18"/>
          <w:szCs w:val="18"/>
          <w:lang w:val="en-US"/>
        </w:rPr>
        <w:t>. 81. № 12. P. 649-655.</w:t>
      </w:r>
    </w:p>
    <w:p w:rsidR="009020D3" w:rsidRPr="009020D3" w:rsidRDefault="009020D3" w:rsidP="009020D3">
      <w:pPr>
        <w:tabs>
          <w:tab w:val="left" w:pos="1134"/>
        </w:tabs>
        <w:ind w:firstLine="397"/>
        <w:jc w:val="both"/>
        <w:rPr>
          <w:rFonts w:ascii="Arial" w:hAnsi="Arial" w:cs="Arial"/>
          <w:sz w:val="18"/>
          <w:szCs w:val="18"/>
        </w:rPr>
      </w:pPr>
      <w:r w:rsidRPr="009020D3">
        <w:rPr>
          <w:rFonts w:ascii="Arial" w:hAnsi="Arial" w:cs="Arial"/>
          <w:sz w:val="18"/>
          <w:szCs w:val="18"/>
          <w:lang w:val="en-US"/>
        </w:rPr>
        <w:t xml:space="preserve">10. </w:t>
      </w:r>
      <w:r w:rsidRPr="009020D3">
        <w:rPr>
          <w:rFonts w:ascii="Arial" w:hAnsi="Arial" w:cs="Arial"/>
          <w:b/>
          <w:iCs/>
          <w:spacing w:val="6"/>
          <w:sz w:val="18"/>
          <w:szCs w:val="18"/>
          <w:lang w:val="en-US"/>
        </w:rPr>
        <w:t>Babichev S.A., Bychkov E.V.</w:t>
      </w:r>
      <w:r w:rsidRPr="009020D3">
        <w:rPr>
          <w:rFonts w:ascii="Arial" w:hAnsi="Arial" w:cs="Arial"/>
          <w:sz w:val="18"/>
          <w:szCs w:val="18"/>
          <w:lang w:val="en-US"/>
        </w:rPr>
        <w:t xml:space="preserve"> Analysis of technical condition and safety of gas-pumping units // Russian Electrical Engineering. </w:t>
      </w:r>
      <w:r w:rsidRPr="009020D3">
        <w:rPr>
          <w:rFonts w:ascii="Arial" w:hAnsi="Arial" w:cs="Arial"/>
          <w:sz w:val="18"/>
          <w:szCs w:val="18"/>
        </w:rPr>
        <w:t>2010. Т. 81. С. 489-494.</w:t>
      </w:r>
    </w:p>
    <w:p w:rsidR="009020D3" w:rsidRPr="009020D3" w:rsidRDefault="009020D3" w:rsidP="009020D3">
      <w:pPr>
        <w:tabs>
          <w:tab w:val="left" w:pos="1134"/>
        </w:tabs>
        <w:ind w:firstLine="397"/>
        <w:jc w:val="both"/>
        <w:rPr>
          <w:rFonts w:ascii="Arial" w:hAnsi="Arial" w:cs="Arial"/>
          <w:sz w:val="18"/>
          <w:szCs w:val="18"/>
        </w:rPr>
      </w:pPr>
      <w:r w:rsidRPr="009020D3">
        <w:rPr>
          <w:rFonts w:ascii="Arial" w:hAnsi="Arial" w:cs="Arial"/>
          <w:sz w:val="18"/>
          <w:szCs w:val="18"/>
        </w:rPr>
        <w:t xml:space="preserve">11. </w:t>
      </w:r>
      <w:r w:rsidRPr="009020D3">
        <w:rPr>
          <w:rFonts w:ascii="Arial" w:hAnsi="Arial" w:cs="Arial"/>
          <w:b/>
          <w:iCs/>
          <w:spacing w:val="6"/>
          <w:sz w:val="18"/>
          <w:szCs w:val="18"/>
        </w:rPr>
        <w:t>Крюков О.В.</w:t>
      </w:r>
      <w:r w:rsidRPr="009020D3">
        <w:rPr>
          <w:rFonts w:ascii="Arial" w:hAnsi="Arial" w:cs="Arial"/>
          <w:sz w:val="18"/>
          <w:szCs w:val="18"/>
        </w:rPr>
        <w:t xml:space="preserve"> Мониторинг условий эксплу</w:t>
      </w:r>
      <w:r w:rsidRPr="009020D3">
        <w:rPr>
          <w:rFonts w:ascii="Arial" w:hAnsi="Arial" w:cs="Arial"/>
          <w:sz w:val="18"/>
          <w:szCs w:val="18"/>
        </w:rPr>
        <w:t>а</w:t>
      </w:r>
      <w:r w:rsidRPr="009020D3">
        <w:rPr>
          <w:rFonts w:ascii="Arial" w:hAnsi="Arial" w:cs="Arial"/>
          <w:sz w:val="18"/>
          <w:szCs w:val="18"/>
        </w:rPr>
        <w:t>тации электродвигателей газоперекачивающих агр</w:t>
      </w:r>
      <w:r w:rsidRPr="009020D3">
        <w:rPr>
          <w:rFonts w:ascii="Arial" w:hAnsi="Arial" w:cs="Arial"/>
          <w:sz w:val="18"/>
          <w:szCs w:val="18"/>
        </w:rPr>
        <w:t>е</w:t>
      </w:r>
      <w:r w:rsidRPr="009020D3">
        <w:rPr>
          <w:rFonts w:ascii="Arial" w:hAnsi="Arial" w:cs="Arial"/>
          <w:sz w:val="18"/>
          <w:szCs w:val="18"/>
        </w:rPr>
        <w:t>гатов // Контроль. Диагностика. 2016. № 12. С. 50-58.</w:t>
      </w:r>
    </w:p>
    <w:p w:rsidR="009020D3" w:rsidRPr="009020D3" w:rsidRDefault="009020D3" w:rsidP="009020D3">
      <w:pPr>
        <w:tabs>
          <w:tab w:val="left" w:pos="1134"/>
        </w:tabs>
        <w:ind w:firstLine="397"/>
        <w:jc w:val="both"/>
        <w:rPr>
          <w:rFonts w:ascii="Arial" w:hAnsi="Arial" w:cs="Arial"/>
          <w:sz w:val="18"/>
          <w:szCs w:val="18"/>
        </w:rPr>
      </w:pPr>
      <w:r w:rsidRPr="009020D3">
        <w:rPr>
          <w:rFonts w:ascii="Arial" w:hAnsi="Arial" w:cs="Arial"/>
          <w:sz w:val="18"/>
          <w:szCs w:val="18"/>
        </w:rPr>
        <w:t xml:space="preserve">12. </w:t>
      </w:r>
      <w:r w:rsidRPr="009020D3">
        <w:rPr>
          <w:rFonts w:ascii="Arial" w:hAnsi="Arial" w:cs="Arial"/>
          <w:b/>
          <w:iCs/>
          <w:spacing w:val="6"/>
          <w:sz w:val="18"/>
          <w:szCs w:val="18"/>
        </w:rPr>
        <w:t>Васенин А.Б., Степанов С.Е., Титов В.Г.</w:t>
      </w:r>
      <w:r w:rsidRPr="009020D3">
        <w:rPr>
          <w:rFonts w:ascii="Arial" w:hAnsi="Arial" w:cs="Arial"/>
          <w:sz w:val="18"/>
          <w:szCs w:val="18"/>
        </w:rPr>
        <w:t xml:space="preserve"> Реализация капсулированных электроприводных ГПА на объектах «Газпром» // Известия ВУЗов. Электр</w:t>
      </w:r>
      <w:r w:rsidRPr="009020D3">
        <w:rPr>
          <w:rFonts w:ascii="Arial" w:hAnsi="Arial" w:cs="Arial"/>
          <w:sz w:val="18"/>
          <w:szCs w:val="18"/>
        </w:rPr>
        <w:t>о</w:t>
      </w:r>
      <w:r w:rsidRPr="009020D3">
        <w:rPr>
          <w:rFonts w:ascii="Arial" w:hAnsi="Arial" w:cs="Arial"/>
          <w:sz w:val="18"/>
          <w:szCs w:val="18"/>
        </w:rPr>
        <w:t>механика. 2020. Т. 63. № 1. С. 31-37.</w:t>
      </w:r>
    </w:p>
    <w:p w:rsidR="009020D3" w:rsidRPr="009020D3" w:rsidRDefault="009020D3" w:rsidP="009020D3">
      <w:pPr>
        <w:tabs>
          <w:tab w:val="left" w:pos="1134"/>
        </w:tabs>
        <w:ind w:firstLine="397"/>
        <w:jc w:val="both"/>
        <w:rPr>
          <w:rFonts w:ascii="Arial" w:hAnsi="Arial" w:cs="Arial"/>
          <w:sz w:val="18"/>
          <w:szCs w:val="18"/>
        </w:rPr>
      </w:pPr>
      <w:r w:rsidRPr="009020D3">
        <w:rPr>
          <w:rFonts w:ascii="Arial" w:hAnsi="Arial" w:cs="Arial"/>
          <w:sz w:val="18"/>
          <w:szCs w:val="18"/>
        </w:rPr>
        <w:t xml:space="preserve">13. </w:t>
      </w:r>
      <w:r w:rsidRPr="009020D3">
        <w:rPr>
          <w:rFonts w:ascii="Arial" w:hAnsi="Arial" w:cs="Arial"/>
          <w:b/>
          <w:iCs/>
          <w:spacing w:val="6"/>
          <w:sz w:val="18"/>
          <w:szCs w:val="18"/>
        </w:rPr>
        <w:t>Крюков О.В.</w:t>
      </w:r>
      <w:r w:rsidRPr="009020D3">
        <w:rPr>
          <w:rFonts w:ascii="Arial" w:hAnsi="Arial" w:cs="Arial"/>
          <w:sz w:val="18"/>
          <w:szCs w:val="18"/>
        </w:rPr>
        <w:t xml:space="preserve"> Встроенная система диагн</w:t>
      </w:r>
      <w:r w:rsidRPr="009020D3">
        <w:rPr>
          <w:rFonts w:ascii="Arial" w:hAnsi="Arial" w:cs="Arial"/>
          <w:sz w:val="18"/>
          <w:szCs w:val="18"/>
        </w:rPr>
        <w:t>о</w:t>
      </w:r>
      <w:r w:rsidRPr="009020D3">
        <w:rPr>
          <w:rFonts w:ascii="Arial" w:hAnsi="Arial" w:cs="Arial"/>
          <w:sz w:val="18"/>
          <w:szCs w:val="18"/>
        </w:rPr>
        <w:t>стирования и прогнозирования работы синхронных электроприводов // Известия ВУЗов. Электромехан</w:t>
      </w:r>
      <w:r w:rsidRPr="009020D3">
        <w:rPr>
          <w:rFonts w:ascii="Arial" w:hAnsi="Arial" w:cs="Arial"/>
          <w:sz w:val="18"/>
          <w:szCs w:val="18"/>
        </w:rPr>
        <w:t>и</w:t>
      </w:r>
      <w:r w:rsidRPr="009020D3">
        <w:rPr>
          <w:rFonts w:ascii="Arial" w:hAnsi="Arial" w:cs="Arial"/>
          <w:sz w:val="18"/>
          <w:szCs w:val="18"/>
        </w:rPr>
        <w:t>ка. 2005. № 6. С. 43-46.</w:t>
      </w:r>
    </w:p>
    <w:p w:rsidR="009020D3" w:rsidRPr="00023176" w:rsidRDefault="009020D3" w:rsidP="009020D3">
      <w:pPr>
        <w:tabs>
          <w:tab w:val="left" w:pos="1134"/>
        </w:tabs>
        <w:ind w:firstLine="397"/>
        <w:jc w:val="both"/>
        <w:rPr>
          <w:rFonts w:ascii="Arial" w:hAnsi="Arial" w:cs="Arial"/>
          <w:sz w:val="18"/>
          <w:szCs w:val="18"/>
          <w:lang w:val="en-US"/>
        </w:rPr>
      </w:pPr>
      <w:r w:rsidRPr="009020D3">
        <w:rPr>
          <w:rFonts w:ascii="Arial" w:hAnsi="Arial" w:cs="Arial"/>
          <w:sz w:val="18"/>
          <w:szCs w:val="18"/>
        </w:rPr>
        <w:t xml:space="preserve">14. </w:t>
      </w:r>
      <w:r w:rsidRPr="009020D3">
        <w:rPr>
          <w:rFonts w:ascii="Arial" w:hAnsi="Arial" w:cs="Arial"/>
          <w:b/>
          <w:iCs/>
          <w:spacing w:val="6"/>
          <w:sz w:val="18"/>
          <w:szCs w:val="18"/>
        </w:rPr>
        <w:t>Крюков О.В.</w:t>
      </w:r>
      <w:r w:rsidRPr="009020D3">
        <w:rPr>
          <w:rFonts w:ascii="Arial" w:hAnsi="Arial" w:cs="Arial"/>
          <w:sz w:val="18"/>
          <w:szCs w:val="18"/>
        </w:rPr>
        <w:t xml:space="preserve"> Оценка эксплуатационных факторов электроприводных ГПА по нормативным требованиям мониторинга // Контроль. Диагностика</w:t>
      </w:r>
      <w:r w:rsidRPr="00023176">
        <w:rPr>
          <w:rFonts w:ascii="Arial" w:hAnsi="Arial" w:cs="Arial"/>
          <w:sz w:val="18"/>
          <w:szCs w:val="18"/>
          <w:lang w:val="en-US"/>
        </w:rPr>
        <w:t xml:space="preserve">. 2018. № 11. </w:t>
      </w:r>
      <w:r w:rsidRPr="009020D3">
        <w:rPr>
          <w:rFonts w:ascii="Arial" w:hAnsi="Arial" w:cs="Arial"/>
          <w:sz w:val="18"/>
          <w:szCs w:val="18"/>
        </w:rPr>
        <w:t>С</w:t>
      </w:r>
      <w:r w:rsidRPr="00023176">
        <w:rPr>
          <w:rFonts w:ascii="Arial" w:hAnsi="Arial" w:cs="Arial"/>
          <w:sz w:val="18"/>
          <w:szCs w:val="18"/>
          <w:lang w:val="en-US"/>
        </w:rPr>
        <w:t>. 50-57.</w:t>
      </w:r>
    </w:p>
    <w:p w:rsidR="009020D3" w:rsidRPr="009020D3" w:rsidRDefault="009020D3" w:rsidP="009020D3">
      <w:pPr>
        <w:tabs>
          <w:tab w:val="left" w:pos="1134"/>
        </w:tabs>
        <w:ind w:firstLine="397"/>
        <w:jc w:val="both"/>
        <w:rPr>
          <w:rFonts w:ascii="Arial" w:hAnsi="Arial" w:cs="Arial"/>
          <w:sz w:val="18"/>
          <w:szCs w:val="18"/>
        </w:rPr>
      </w:pPr>
      <w:r w:rsidRPr="009020D3">
        <w:rPr>
          <w:rFonts w:ascii="Arial" w:hAnsi="Arial" w:cs="Arial"/>
          <w:sz w:val="18"/>
          <w:szCs w:val="18"/>
          <w:lang w:val="en-US"/>
        </w:rPr>
        <w:t xml:space="preserve">15. </w:t>
      </w:r>
      <w:r w:rsidRPr="009020D3">
        <w:rPr>
          <w:rFonts w:ascii="Arial" w:hAnsi="Arial" w:cs="Arial"/>
          <w:b/>
          <w:iCs/>
          <w:spacing w:val="6"/>
          <w:sz w:val="18"/>
          <w:szCs w:val="18"/>
          <w:lang w:val="en-US"/>
        </w:rPr>
        <w:t>Babichev S.A., Zakharov P.A.</w:t>
      </w:r>
      <w:r w:rsidRPr="009020D3">
        <w:rPr>
          <w:rFonts w:ascii="Arial" w:hAnsi="Arial" w:cs="Arial"/>
          <w:sz w:val="18"/>
          <w:szCs w:val="18"/>
          <w:lang w:val="en-US"/>
        </w:rPr>
        <w:t xml:space="preserve"> Automated monitoring system for drive motors of gas-compressor units // Automation and Remote Control. </w:t>
      </w:r>
      <w:r w:rsidRPr="009020D3">
        <w:rPr>
          <w:rFonts w:ascii="Arial" w:hAnsi="Arial" w:cs="Arial"/>
          <w:sz w:val="18"/>
          <w:szCs w:val="18"/>
        </w:rPr>
        <w:t xml:space="preserve">2011. T. 72. </w:t>
      </w:r>
      <w:proofErr w:type="spellStart"/>
      <w:r w:rsidRPr="009020D3">
        <w:rPr>
          <w:rFonts w:ascii="Arial" w:hAnsi="Arial" w:cs="Arial"/>
          <w:sz w:val="18"/>
          <w:szCs w:val="18"/>
        </w:rPr>
        <w:t>No</w:t>
      </w:r>
      <w:proofErr w:type="spellEnd"/>
      <w:r w:rsidRPr="009020D3">
        <w:rPr>
          <w:rFonts w:ascii="Arial" w:hAnsi="Arial" w:cs="Arial"/>
          <w:sz w:val="18"/>
          <w:szCs w:val="18"/>
        </w:rPr>
        <w:t>. 6. C. 175-180.</w:t>
      </w:r>
    </w:p>
    <w:p w:rsidR="009020D3" w:rsidRPr="009020D3" w:rsidRDefault="009020D3" w:rsidP="009020D3">
      <w:pPr>
        <w:tabs>
          <w:tab w:val="left" w:pos="1134"/>
        </w:tabs>
        <w:ind w:firstLine="397"/>
        <w:jc w:val="both"/>
        <w:rPr>
          <w:rFonts w:ascii="Arial" w:hAnsi="Arial" w:cs="Arial"/>
          <w:sz w:val="18"/>
          <w:szCs w:val="18"/>
        </w:rPr>
      </w:pPr>
      <w:r w:rsidRPr="009020D3">
        <w:rPr>
          <w:rFonts w:ascii="Arial" w:hAnsi="Arial" w:cs="Arial"/>
          <w:sz w:val="18"/>
          <w:szCs w:val="18"/>
        </w:rPr>
        <w:t xml:space="preserve">16. </w:t>
      </w:r>
      <w:r w:rsidRPr="009020D3">
        <w:rPr>
          <w:rFonts w:ascii="Arial" w:hAnsi="Arial" w:cs="Arial"/>
          <w:b/>
          <w:iCs/>
          <w:spacing w:val="6"/>
          <w:sz w:val="18"/>
          <w:szCs w:val="18"/>
        </w:rPr>
        <w:t>Серебряков А.В.</w:t>
      </w:r>
      <w:r w:rsidRPr="009020D3">
        <w:rPr>
          <w:rFonts w:ascii="Arial" w:hAnsi="Arial" w:cs="Arial"/>
          <w:sz w:val="18"/>
          <w:szCs w:val="18"/>
        </w:rPr>
        <w:t xml:space="preserve"> Универсальная система мониторинга электродвигателей ГПА // Известия В</w:t>
      </w:r>
      <w:r w:rsidRPr="009020D3">
        <w:rPr>
          <w:rFonts w:ascii="Arial" w:hAnsi="Arial" w:cs="Arial"/>
          <w:sz w:val="18"/>
          <w:szCs w:val="18"/>
        </w:rPr>
        <w:t>У</w:t>
      </w:r>
      <w:r w:rsidRPr="009020D3">
        <w:rPr>
          <w:rFonts w:ascii="Arial" w:hAnsi="Arial" w:cs="Arial"/>
          <w:sz w:val="18"/>
          <w:szCs w:val="18"/>
        </w:rPr>
        <w:t>Зов. Электромеханика. 2016. № 4 (546). С. 74-81.</w:t>
      </w:r>
    </w:p>
    <w:p w:rsidR="009020D3" w:rsidRPr="009020D3" w:rsidRDefault="009020D3" w:rsidP="009020D3">
      <w:pPr>
        <w:tabs>
          <w:tab w:val="left" w:pos="1134"/>
        </w:tabs>
        <w:ind w:firstLine="397"/>
        <w:jc w:val="both"/>
        <w:rPr>
          <w:rFonts w:ascii="Arial" w:hAnsi="Arial" w:cs="Arial"/>
          <w:sz w:val="18"/>
          <w:szCs w:val="18"/>
        </w:rPr>
      </w:pPr>
      <w:r w:rsidRPr="009020D3">
        <w:rPr>
          <w:rFonts w:ascii="Arial" w:hAnsi="Arial" w:cs="Arial"/>
          <w:sz w:val="18"/>
          <w:szCs w:val="18"/>
        </w:rPr>
        <w:t xml:space="preserve">17. </w:t>
      </w:r>
      <w:r w:rsidRPr="009020D3">
        <w:rPr>
          <w:rFonts w:ascii="Arial" w:hAnsi="Arial" w:cs="Arial"/>
          <w:b/>
          <w:iCs/>
          <w:spacing w:val="6"/>
          <w:sz w:val="18"/>
          <w:szCs w:val="18"/>
        </w:rPr>
        <w:t>Крюков О.В.</w:t>
      </w:r>
      <w:r w:rsidRPr="009020D3">
        <w:rPr>
          <w:rFonts w:ascii="Arial" w:hAnsi="Arial" w:cs="Arial"/>
          <w:sz w:val="18"/>
          <w:szCs w:val="18"/>
        </w:rPr>
        <w:t xml:space="preserve"> Подход к прогнозированию технического состояния ЭГПА // Приборы и системы. Управление, контроль, диагностика. 2016. № 9. С. 30-34.</w:t>
      </w:r>
    </w:p>
    <w:p w:rsidR="009020D3" w:rsidRPr="009020D3" w:rsidRDefault="009020D3" w:rsidP="009020D3">
      <w:pPr>
        <w:tabs>
          <w:tab w:val="left" w:pos="1134"/>
        </w:tabs>
        <w:ind w:firstLine="397"/>
        <w:jc w:val="both"/>
        <w:rPr>
          <w:rFonts w:ascii="Arial" w:hAnsi="Arial" w:cs="Arial"/>
          <w:sz w:val="18"/>
          <w:szCs w:val="18"/>
        </w:rPr>
      </w:pPr>
      <w:r w:rsidRPr="009020D3">
        <w:rPr>
          <w:rFonts w:ascii="Arial" w:hAnsi="Arial" w:cs="Arial"/>
          <w:sz w:val="18"/>
          <w:szCs w:val="18"/>
        </w:rPr>
        <w:t xml:space="preserve">18. </w:t>
      </w:r>
      <w:r w:rsidRPr="009020D3">
        <w:rPr>
          <w:rFonts w:ascii="Arial" w:hAnsi="Arial" w:cs="Arial"/>
          <w:b/>
          <w:iCs/>
          <w:spacing w:val="6"/>
          <w:sz w:val="18"/>
          <w:szCs w:val="18"/>
        </w:rPr>
        <w:t>Леонов В.П., Федоров О.В.</w:t>
      </w:r>
      <w:r w:rsidRPr="009020D3">
        <w:rPr>
          <w:rFonts w:ascii="Arial" w:hAnsi="Arial" w:cs="Arial"/>
          <w:sz w:val="18"/>
          <w:szCs w:val="18"/>
        </w:rPr>
        <w:t xml:space="preserve"> Применение микропроцессорной техники в нагружающих устро</w:t>
      </w:r>
      <w:r w:rsidRPr="009020D3">
        <w:rPr>
          <w:rFonts w:ascii="Arial" w:hAnsi="Arial" w:cs="Arial"/>
          <w:sz w:val="18"/>
          <w:szCs w:val="18"/>
        </w:rPr>
        <w:t>й</w:t>
      </w:r>
      <w:r w:rsidRPr="009020D3">
        <w:rPr>
          <w:rFonts w:ascii="Arial" w:hAnsi="Arial" w:cs="Arial"/>
          <w:sz w:val="18"/>
          <w:szCs w:val="18"/>
        </w:rPr>
        <w:t>ствах // Двигателестроение. 1987. № 7. С. 37-43.</w:t>
      </w:r>
    </w:p>
    <w:p w:rsidR="009020D3" w:rsidRPr="009020D3" w:rsidRDefault="009020D3" w:rsidP="009020D3">
      <w:pPr>
        <w:tabs>
          <w:tab w:val="left" w:pos="1134"/>
        </w:tabs>
        <w:ind w:firstLine="397"/>
        <w:jc w:val="both"/>
        <w:rPr>
          <w:rFonts w:ascii="Arial" w:hAnsi="Arial" w:cs="Arial"/>
          <w:sz w:val="18"/>
          <w:szCs w:val="18"/>
        </w:rPr>
      </w:pPr>
      <w:r w:rsidRPr="009020D3">
        <w:rPr>
          <w:rFonts w:ascii="Arial" w:hAnsi="Arial" w:cs="Arial"/>
          <w:sz w:val="18"/>
          <w:szCs w:val="18"/>
        </w:rPr>
        <w:t xml:space="preserve">19. </w:t>
      </w:r>
      <w:r w:rsidRPr="009020D3">
        <w:rPr>
          <w:rFonts w:ascii="Arial" w:hAnsi="Arial" w:cs="Arial"/>
          <w:b/>
          <w:iCs/>
          <w:spacing w:val="6"/>
          <w:sz w:val="18"/>
          <w:szCs w:val="18"/>
        </w:rPr>
        <w:t>Крюков О.В.</w:t>
      </w:r>
      <w:r w:rsidRPr="009020D3">
        <w:rPr>
          <w:rFonts w:ascii="Arial" w:hAnsi="Arial" w:cs="Arial"/>
          <w:sz w:val="18"/>
          <w:szCs w:val="18"/>
        </w:rPr>
        <w:t xml:space="preserve"> Автоматизированное нагруж</w:t>
      </w:r>
      <w:r w:rsidRPr="009020D3">
        <w:rPr>
          <w:rFonts w:ascii="Arial" w:hAnsi="Arial" w:cs="Arial"/>
          <w:sz w:val="18"/>
          <w:szCs w:val="18"/>
        </w:rPr>
        <w:t>а</w:t>
      </w:r>
      <w:r w:rsidRPr="009020D3">
        <w:rPr>
          <w:rFonts w:ascii="Arial" w:hAnsi="Arial" w:cs="Arial"/>
          <w:sz w:val="18"/>
          <w:szCs w:val="18"/>
        </w:rPr>
        <w:t>ющее устройство для комплексных испытаний пор</w:t>
      </w:r>
      <w:r w:rsidRPr="009020D3">
        <w:rPr>
          <w:rFonts w:ascii="Arial" w:hAnsi="Arial" w:cs="Arial"/>
          <w:sz w:val="18"/>
          <w:szCs w:val="18"/>
        </w:rPr>
        <w:t>ш</w:t>
      </w:r>
      <w:r w:rsidRPr="009020D3">
        <w:rPr>
          <w:rFonts w:ascii="Arial" w:hAnsi="Arial" w:cs="Arial"/>
          <w:sz w:val="18"/>
          <w:szCs w:val="18"/>
        </w:rPr>
        <w:t>невых двигателей // Двигателестроение. 2016. № 2 (264). С. 30-35.</w:t>
      </w:r>
    </w:p>
    <w:p w:rsidR="009020D3" w:rsidRPr="009020D3" w:rsidRDefault="009020D3" w:rsidP="009020D3">
      <w:pPr>
        <w:tabs>
          <w:tab w:val="left" w:pos="1134"/>
        </w:tabs>
        <w:ind w:firstLine="397"/>
        <w:jc w:val="both"/>
        <w:rPr>
          <w:rFonts w:ascii="Arial" w:hAnsi="Arial" w:cs="Arial"/>
          <w:sz w:val="18"/>
          <w:szCs w:val="18"/>
        </w:rPr>
      </w:pPr>
      <w:r w:rsidRPr="009020D3">
        <w:rPr>
          <w:rFonts w:ascii="Arial" w:hAnsi="Arial" w:cs="Arial"/>
          <w:sz w:val="18"/>
          <w:szCs w:val="18"/>
        </w:rPr>
        <w:t xml:space="preserve">20. </w:t>
      </w:r>
      <w:r w:rsidRPr="009020D3">
        <w:rPr>
          <w:rFonts w:ascii="Arial" w:hAnsi="Arial" w:cs="Arial"/>
          <w:b/>
          <w:iCs/>
          <w:spacing w:val="6"/>
          <w:sz w:val="18"/>
          <w:szCs w:val="18"/>
        </w:rPr>
        <w:t>Макриденко Л.А., Сарычев А.П.</w:t>
      </w:r>
      <w:r w:rsidRPr="009020D3">
        <w:rPr>
          <w:rFonts w:ascii="Arial" w:hAnsi="Arial" w:cs="Arial"/>
          <w:sz w:val="18"/>
          <w:szCs w:val="18"/>
        </w:rPr>
        <w:t xml:space="preserve"> Монит</w:t>
      </w:r>
      <w:r w:rsidRPr="009020D3">
        <w:rPr>
          <w:rFonts w:ascii="Arial" w:hAnsi="Arial" w:cs="Arial"/>
          <w:sz w:val="18"/>
          <w:szCs w:val="18"/>
        </w:rPr>
        <w:t>о</w:t>
      </w:r>
      <w:r w:rsidRPr="009020D3">
        <w:rPr>
          <w:rFonts w:ascii="Arial" w:hAnsi="Arial" w:cs="Arial"/>
          <w:sz w:val="18"/>
          <w:szCs w:val="18"/>
        </w:rPr>
        <w:t>ринг и прогнозирование технического состояния эле</w:t>
      </w:r>
      <w:r w:rsidRPr="009020D3">
        <w:rPr>
          <w:rFonts w:ascii="Arial" w:hAnsi="Arial" w:cs="Arial"/>
          <w:sz w:val="18"/>
          <w:szCs w:val="18"/>
        </w:rPr>
        <w:t>к</w:t>
      </w:r>
      <w:r w:rsidRPr="009020D3">
        <w:rPr>
          <w:rFonts w:ascii="Arial" w:hAnsi="Arial" w:cs="Arial"/>
          <w:sz w:val="18"/>
          <w:szCs w:val="18"/>
        </w:rPr>
        <w:t>тромеханических систем энергетики // М.: АО «ВНИИЭМ», 2017.</w:t>
      </w:r>
    </w:p>
    <w:p w:rsidR="009020D3" w:rsidRPr="009020D3" w:rsidRDefault="009020D3" w:rsidP="009020D3">
      <w:pPr>
        <w:tabs>
          <w:tab w:val="left" w:pos="1134"/>
        </w:tabs>
        <w:ind w:firstLine="397"/>
        <w:jc w:val="both"/>
        <w:rPr>
          <w:rFonts w:ascii="Arial" w:hAnsi="Arial" w:cs="Arial"/>
          <w:sz w:val="18"/>
          <w:szCs w:val="18"/>
          <w:lang w:val="en-US"/>
        </w:rPr>
      </w:pPr>
      <w:r w:rsidRPr="009020D3">
        <w:rPr>
          <w:rFonts w:ascii="Arial" w:hAnsi="Arial" w:cs="Arial"/>
          <w:sz w:val="18"/>
          <w:szCs w:val="18"/>
          <w:lang w:val="en-US"/>
        </w:rPr>
        <w:t xml:space="preserve">21. </w:t>
      </w:r>
      <w:r w:rsidRPr="009020D3">
        <w:rPr>
          <w:rFonts w:ascii="Arial" w:hAnsi="Arial" w:cs="Arial"/>
          <w:b/>
          <w:iCs/>
          <w:spacing w:val="6"/>
          <w:sz w:val="18"/>
          <w:szCs w:val="18"/>
          <w:lang w:val="en-US"/>
        </w:rPr>
        <w:t>Blagodarov D.A., Dulnev N.N.</w:t>
      </w:r>
      <w:r w:rsidRPr="009020D3">
        <w:rPr>
          <w:rFonts w:ascii="Arial" w:hAnsi="Arial" w:cs="Arial"/>
          <w:sz w:val="18"/>
          <w:szCs w:val="18"/>
          <w:lang w:val="en-US"/>
        </w:rPr>
        <w:t xml:space="preserve"> Intelligent co</w:t>
      </w:r>
      <w:r w:rsidRPr="009020D3">
        <w:rPr>
          <w:rFonts w:ascii="Arial" w:hAnsi="Arial" w:cs="Arial"/>
          <w:sz w:val="18"/>
          <w:szCs w:val="18"/>
          <w:lang w:val="en-US"/>
        </w:rPr>
        <w:t>n</w:t>
      </w:r>
      <w:r w:rsidRPr="009020D3">
        <w:rPr>
          <w:rFonts w:ascii="Arial" w:hAnsi="Arial" w:cs="Arial"/>
          <w:sz w:val="18"/>
          <w:szCs w:val="18"/>
          <w:lang w:val="en-US"/>
        </w:rPr>
        <w:t xml:space="preserve">trol of electric machine drive systems // </w:t>
      </w:r>
      <w:r w:rsidRPr="009020D3">
        <w:rPr>
          <w:rFonts w:ascii="Arial" w:hAnsi="Arial" w:cs="Arial"/>
          <w:sz w:val="18"/>
          <w:szCs w:val="18"/>
        </w:rPr>
        <w:t>В</w:t>
      </w:r>
      <w:r w:rsidRPr="009020D3">
        <w:rPr>
          <w:rFonts w:ascii="Arial" w:hAnsi="Arial" w:cs="Arial"/>
          <w:sz w:val="18"/>
          <w:szCs w:val="18"/>
          <w:lang w:val="en-US"/>
        </w:rPr>
        <w:t xml:space="preserve"> </w:t>
      </w:r>
      <w:r w:rsidRPr="009020D3">
        <w:rPr>
          <w:rFonts w:ascii="Arial" w:hAnsi="Arial" w:cs="Arial"/>
          <w:sz w:val="18"/>
          <w:szCs w:val="18"/>
        </w:rPr>
        <w:t>сборнике</w:t>
      </w:r>
      <w:r w:rsidRPr="009020D3">
        <w:rPr>
          <w:rFonts w:ascii="Arial" w:hAnsi="Arial" w:cs="Arial"/>
          <w:sz w:val="18"/>
          <w:szCs w:val="18"/>
          <w:lang w:val="en-US"/>
        </w:rPr>
        <w:t xml:space="preserve">: 2018 10th ICEPDS - Conference Proceedings. 10. 2018. </w:t>
      </w:r>
      <w:r w:rsidRPr="009020D3">
        <w:rPr>
          <w:rFonts w:ascii="Arial" w:hAnsi="Arial" w:cs="Arial"/>
          <w:sz w:val="18"/>
          <w:szCs w:val="18"/>
        </w:rPr>
        <w:t>С</w:t>
      </w:r>
      <w:r w:rsidRPr="009020D3">
        <w:rPr>
          <w:rFonts w:ascii="Arial" w:hAnsi="Arial" w:cs="Arial"/>
          <w:sz w:val="18"/>
          <w:szCs w:val="18"/>
          <w:lang w:val="en-US"/>
        </w:rPr>
        <w:t>. 8571670.</w:t>
      </w:r>
    </w:p>
    <w:p w:rsidR="009020D3" w:rsidRPr="009020D3" w:rsidRDefault="009020D3" w:rsidP="009020D3">
      <w:pPr>
        <w:tabs>
          <w:tab w:val="left" w:pos="1134"/>
        </w:tabs>
        <w:ind w:firstLine="397"/>
        <w:jc w:val="both"/>
        <w:rPr>
          <w:rFonts w:ascii="Arial" w:hAnsi="Arial" w:cs="Arial"/>
          <w:sz w:val="18"/>
          <w:szCs w:val="18"/>
          <w:lang w:val="en-US"/>
        </w:rPr>
      </w:pPr>
      <w:r w:rsidRPr="009020D3">
        <w:rPr>
          <w:rFonts w:ascii="Arial" w:hAnsi="Arial" w:cs="Arial"/>
          <w:sz w:val="18"/>
          <w:szCs w:val="18"/>
          <w:lang w:val="en-US"/>
        </w:rPr>
        <w:t xml:space="preserve">22. </w:t>
      </w:r>
      <w:r w:rsidRPr="009020D3">
        <w:rPr>
          <w:rFonts w:ascii="Arial" w:hAnsi="Arial" w:cs="Arial"/>
          <w:b/>
          <w:iCs/>
          <w:spacing w:val="6"/>
          <w:sz w:val="18"/>
          <w:szCs w:val="18"/>
          <w:lang w:val="en-US"/>
        </w:rPr>
        <w:t>Serebryakov A.V.</w:t>
      </w:r>
      <w:r w:rsidRPr="009020D3">
        <w:rPr>
          <w:rFonts w:ascii="Arial" w:hAnsi="Arial" w:cs="Arial"/>
          <w:sz w:val="18"/>
          <w:szCs w:val="18"/>
          <w:lang w:val="en-US"/>
        </w:rPr>
        <w:t xml:space="preserve"> Active and adaptive alg</w:t>
      </w:r>
      <w:r w:rsidRPr="009020D3">
        <w:rPr>
          <w:rFonts w:ascii="Arial" w:hAnsi="Arial" w:cs="Arial"/>
          <w:sz w:val="18"/>
          <w:szCs w:val="18"/>
          <w:lang w:val="en-US"/>
        </w:rPr>
        <w:t>o</w:t>
      </w:r>
      <w:r w:rsidRPr="009020D3">
        <w:rPr>
          <w:rFonts w:ascii="Arial" w:hAnsi="Arial" w:cs="Arial"/>
          <w:sz w:val="18"/>
          <w:szCs w:val="18"/>
          <w:lang w:val="en-US"/>
        </w:rPr>
        <w:t>rithms of autonomous power plants control and monito</w:t>
      </w:r>
      <w:r w:rsidRPr="009020D3">
        <w:rPr>
          <w:rFonts w:ascii="Arial" w:hAnsi="Arial" w:cs="Arial"/>
          <w:sz w:val="18"/>
          <w:szCs w:val="18"/>
          <w:lang w:val="en-US"/>
        </w:rPr>
        <w:t>r</w:t>
      </w:r>
      <w:r w:rsidRPr="009020D3">
        <w:rPr>
          <w:rFonts w:ascii="Arial" w:hAnsi="Arial" w:cs="Arial"/>
          <w:sz w:val="18"/>
          <w:szCs w:val="18"/>
          <w:lang w:val="en-US"/>
        </w:rPr>
        <w:t xml:space="preserve">ing // </w:t>
      </w:r>
      <w:r w:rsidRPr="009020D3">
        <w:rPr>
          <w:rFonts w:ascii="Arial" w:hAnsi="Arial" w:cs="Arial"/>
          <w:sz w:val="18"/>
          <w:szCs w:val="18"/>
        </w:rPr>
        <w:t>В</w:t>
      </w:r>
      <w:r w:rsidRPr="009020D3">
        <w:rPr>
          <w:rFonts w:ascii="Arial" w:hAnsi="Arial" w:cs="Arial"/>
          <w:sz w:val="18"/>
          <w:szCs w:val="18"/>
          <w:lang w:val="en-US"/>
        </w:rPr>
        <w:t xml:space="preserve"> </w:t>
      </w:r>
      <w:r w:rsidRPr="009020D3">
        <w:rPr>
          <w:rFonts w:ascii="Arial" w:hAnsi="Arial" w:cs="Arial"/>
          <w:sz w:val="18"/>
          <w:szCs w:val="18"/>
        </w:rPr>
        <w:t>сборнике</w:t>
      </w:r>
      <w:r w:rsidRPr="009020D3">
        <w:rPr>
          <w:rFonts w:ascii="Arial" w:hAnsi="Arial" w:cs="Arial"/>
          <w:sz w:val="18"/>
          <w:szCs w:val="18"/>
          <w:lang w:val="en-US"/>
        </w:rPr>
        <w:t xml:space="preserve">: 2016 2nd International Conference on Industrial Engineering, Applications and Manufacturing, ICIEAM 2016 - Proceedings. 2016. </w:t>
      </w:r>
      <w:r w:rsidRPr="009020D3">
        <w:rPr>
          <w:rFonts w:ascii="Arial" w:hAnsi="Arial" w:cs="Arial"/>
          <w:sz w:val="18"/>
          <w:szCs w:val="18"/>
        </w:rPr>
        <w:t>С</w:t>
      </w:r>
      <w:r w:rsidRPr="009020D3">
        <w:rPr>
          <w:rFonts w:ascii="Arial" w:hAnsi="Arial" w:cs="Arial"/>
          <w:sz w:val="18"/>
          <w:szCs w:val="18"/>
          <w:lang w:val="en-US"/>
        </w:rPr>
        <w:t>. 7911445.</w:t>
      </w:r>
    </w:p>
    <w:p w:rsidR="009020D3" w:rsidRPr="009020D3" w:rsidRDefault="009020D3" w:rsidP="009020D3">
      <w:pPr>
        <w:tabs>
          <w:tab w:val="left" w:pos="1134"/>
        </w:tabs>
        <w:ind w:firstLine="397"/>
        <w:jc w:val="both"/>
        <w:rPr>
          <w:rFonts w:ascii="Arial" w:hAnsi="Arial" w:cs="Arial"/>
          <w:sz w:val="18"/>
          <w:szCs w:val="18"/>
        </w:rPr>
      </w:pPr>
      <w:r w:rsidRPr="009020D3">
        <w:rPr>
          <w:rFonts w:ascii="Arial" w:hAnsi="Arial" w:cs="Arial"/>
          <w:sz w:val="18"/>
          <w:szCs w:val="18"/>
          <w:lang w:val="en-US"/>
        </w:rPr>
        <w:lastRenderedPageBreak/>
        <w:t xml:space="preserve">23. </w:t>
      </w:r>
      <w:r w:rsidRPr="009020D3">
        <w:rPr>
          <w:rFonts w:ascii="Arial" w:hAnsi="Arial" w:cs="Arial"/>
          <w:b/>
          <w:iCs/>
          <w:spacing w:val="6"/>
          <w:sz w:val="18"/>
          <w:szCs w:val="18"/>
          <w:lang w:val="en-US"/>
        </w:rPr>
        <w:t>Gulyaev I.V., Teplukhov D.Y.</w:t>
      </w:r>
      <w:r w:rsidRPr="009020D3">
        <w:rPr>
          <w:rFonts w:ascii="Arial" w:hAnsi="Arial" w:cs="Arial"/>
          <w:sz w:val="18"/>
          <w:szCs w:val="18"/>
          <w:lang w:val="en-US"/>
        </w:rPr>
        <w:t xml:space="preserve"> Method for st</w:t>
      </w:r>
      <w:r w:rsidRPr="009020D3">
        <w:rPr>
          <w:rFonts w:ascii="Arial" w:hAnsi="Arial" w:cs="Arial"/>
          <w:sz w:val="18"/>
          <w:szCs w:val="18"/>
          <w:lang w:val="en-US"/>
        </w:rPr>
        <w:t>a</w:t>
      </w:r>
      <w:r w:rsidRPr="009020D3">
        <w:rPr>
          <w:rFonts w:ascii="Arial" w:hAnsi="Arial" w:cs="Arial"/>
          <w:sz w:val="18"/>
          <w:szCs w:val="18"/>
          <w:lang w:val="en-US"/>
        </w:rPr>
        <w:t xml:space="preserve">bilizing the operation of synchronous machines using a virtual load sensor // Russian Electrical Engineering. </w:t>
      </w:r>
      <w:r w:rsidRPr="009020D3">
        <w:rPr>
          <w:rFonts w:ascii="Arial" w:hAnsi="Arial" w:cs="Arial"/>
          <w:sz w:val="18"/>
          <w:szCs w:val="18"/>
        </w:rPr>
        <w:t>2019. Т. 90. № 7. С. 473-478.</w:t>
      </w:r>
    </w:p>
    <w:p w:rsidR="009020D3" w:rsidRPr="009020D3" w:rsidRDefault="009020D3" w:rsidP="009020D3">
      <w:pPr>
        <w:tabs>
          <w:tab w:val="left" w:pos="1134"/>
        </w:tabs>
        <w:ind w:firstLine="397"/>
        <w:jc w:val="both"/>
        <w:rPr>
          <w:rFonts w:ascii="Arial" w:hAnsi="Arial" w:cs="Arial"/>
          <w:sz w:val="18"/>
          <w:szCs w:val="18"/>
          <w:lang w:val="en-US"/>
        </w:rPr>
      </w:pPr>
      <w:r w:rsidRPr="009020D3">
        <w:rPr>
          <w:rFonts w:ascii="Arial" w:hAnsi="Arial" w:cs="Arial"/>
          <w:sz w:val="18"/>
          <w:szCs w:val="18"/>
        </w:rPr>
        <w:t xml:space="preserve">24. </w:t>
      </w:r>
      <w:r w:rsidRPr="009020D3">
        <w:rPr>
          <w:rFonts w:ascii="Arial" w:hAnsi="Arial" w:cs="Arial"/>
          <w:b/>
          <w:iCs/>
          <w:spacing w:val="6"/>
          <w:sz w:val="18"/>
          <w:szCs w:val="18"/>
        </w:rPr>
        <w:t>Степанов С.Е., Васенин А.Б.</w:t>
      </w:r>
      <w:r w:rsidRPr="009020D3">
        <w:rPr>
          <w:rFonts w:ascii="Arial" w:hAnsi="Arial" w:cs="Arial"/>
          <w:sz w:val="18"/>
          <w:szCs w:val="18"/>
        </w:rPr>
        <w:t xml:space="preserve"> Моделиров</w:t>
      </w:r>
      <w:r w:rsidRPr="009020D3">
        <w:rPr>
          <w:rFonts w:ascii="Arial" w:hAnsi="Arial" w:cs="Arial"/>
          <w:sz w:val="18"/>
          <w:szCs w:val="18"/>
        </w:rPr>
        <w:t>а</w:t>
      </w:r>
      <w:r w:rsidRPr="009020D3">
        <w:rPr>
          <w:rFonts w:ascii="Arial" w:hAnsi="Arial" w:cs="Arial"/>
          <w:sz w:val="18"/>
          <w:szCs w:val="18"/>
        </w:rPr>
        <w:t>ние и мониторинг термодинамических процессов в синхронных электродвигателях // Контроль. Диагн</w:t>
      </w:r>
      <w:r w:rsidRPr="009020D3">
        <w:rPr>
          <w:rFonts w:ascii="Arial" w:hAnsi="Arial" w:cs="Arial"/>
          <w:sz w:val="18"/>
          <w:szCs w:val="18"/>
        </w:rPr>
        <w:t>о</w:t>
      </w:r>
      <w:r w:rsidRPr="009020D3">
        <w:rPr>
          <w:rFonts w:ascii="Arial" w:hAnsi="Arial" w:cs="Arial"/>
          <w:sz w:val="18"/>
          <w:szCs w:val="18"/>
        </w:rPr>
        <w:t>стика</w:t>
      </w:r>
      <w:r w:rsidRPr="009020D3">
        <w:rPr>
          <w:rFonts w:ascii="Arial" w:hAnsi="Arial" w:cs="Arial"/>
          <w:sz w:val="18"/>
          <w:szCs w:val="18"/>
          <w:lang w:val="en-US"/>
        </w:rPr>
        <w:t xml:space="preserve">. 2020. № 4. </w:t>
      </w:r>
      <w:r w:rsidRPr="009020D3">
        <w:rPr>
          <w:rFonts w:ascii="Arial" w:hAnsi="Arial" w:cs="Arial"/>
          <w:sz w:val="18"/>
          <w:szCs w:val="18"/>
        </w:rPr>
        <w:t>С</w:t>
      </w:r>
      <w:r w:rsidRPr="009020D3">
        <w:rPr>
          <w:rFonts w:ascii="Arial" w:hAnsi="Arial" w:cs="Arial"/>
          <w:sz w:val="18"/>
          <w:szCs w:val="18"/>
          <w:lang w:val="en-US"/>
        </w:rPr>
        <w:t>. 28-35.</w:t>
      </w:r>
    </w:p>
    <w:p w:rsidR="009020D3" w:rsidRDefault="009020D3" w:rsidP="009020D3">
      <w:pPr>
        <w:tabs>
          <w:tab w:val="left" w:pos="1134"/>
        </w:tabs>
        <w:ind w:firstLine="397"/>
        <w:jc w:val="both"/>
        <w:rPr>
          <w:rFonts w:ascii="Arial" w:hAnsi="Arial" w:cs="Arial"/>
          <w:sz w:val="18"/>
          <w:szCs w:val="18"/>
          <w:lang w:val="en-US"/>
        </w:rPr>
      </w:pPr>
      <w:r w:rsidRPr="009020D3">
        <w:rPr>
          <w:rFonts w:ascii="Arial" w:hAnsi="Arial" w:cs="Arial"/>
          <w:sz w:val="18"/>
          <w:szCs w:val="18"/>
          <w:lang w:val="en-US"/>
        </w:rPr>
        <w:t xml:space="preserve">25. </w:t>
      </w:r>
      <w:r w:rsidRPr="009020D3">
        <w:rPr>
          <w:rFonts w:ascii="Arial" w:hAnsi="Arial" w:cs="Arial"/>
          <w:b/>
          <w:iCs/>
          <w:spacing w:val="6"/>
          <w:sz w:val="18"/>
          <w:szCs w:val="18"/>
          <w:lang w:val="en-US"/>
        </w:rPr>
        <w:t>Valtchev S., Belousov A.S.</w:t>
      </w:r>
      <w:r w:rsidRPr="009020D3">
        <w:rPr>
          <w:rFonts w:ascii="Arial" w:hAnsi="Arial" w:cs="Arial"/>
          <w:sz w:val="18"/>
          <w:szCs w:val="18"/>
          <w:lang w:val="en-US"/>
        </w:rPr>
        <w:t xml:space="preserve"> Comparative Analysis of Electric Drives Control Systems Applied to Two-Phase Induction Motors // Proceedings - 2020 2nd International Conference on Control Systems, Mathema</w:t>
      </w:r>
      <w:r w:rsidRPr="009020D3">
        <w:rPr>
          <w:rFonts w:ascii="Arial" w:hAnsi="Arial" w:cs="Arial"/>
          <w:sz w:val="18"/>
          <w:szCs w:val="18"/>
          <w:lang w:val="en-US"/>
        </w:rPr>
        <w:t>t</w:t>
      </w:r>
      <w:r w:rsidRPr="009020D3">
        <w:rPr>
          <w:rFonts w:ascii="Arial" w:hAnsi="Arial" w:cs="Arial"/>
          <w:sz w:val="18"/>
          <w:szCs w:val="18"/>
          <w:lang w:val="en-US"/>
        </w:rPr>
        <w:t>ical Modeling, Automation and Energy Efficiency, SU</w:t>
      </w:r>
      <w:r w:rsidRPr="009020D3">
        <w:rPr>
          <w:rFonts w:ascii="Arial" w:hAnsi="Arial" w:cs="Arial"/>
          <w:sz w:val="18"/>
          <w:szCs w:val="18"/>
          <w:lang w:val="en-US"/>
        </w:rPr>
        <w:t>M</w:t>
      </w:r>
      <w:r w:rsidRPr="009020D3">
        <w:rPr>
          <w:rFonts w:ascii="Arial" w:hAnsi="Arial" w:cs="Arial"/>
          <w:sz w:val="18"/>
          <w:szCs w:val="18"/>
          <w:lang w:val="en-US"/>
        </w:rPr>
        <w:t xml:space="preserve">MA 2020this link is disabled, 2020, </w:t>
      </w:r>
      <w:r w:rsidRPr="009020D3">
        <w:rPr>
          <w:rFonts w:ascii="Arial" w:hAnsi="Arial" w:cs="Arial"/>
          <w:sz w:val="18"/>
          <w:szCs w:val="18"/>
        </w:rPr>
        <w:t>с</w:t>
      </w:r>
      <w:r w:rsidRPr="009020D3">
        <w:rPr>
          <w:rFonts w:ascii="Arial" w:hAnsi="Arial" w:cs="Arial"/>
          <w:sz w:val="18"/>
          <w:szCs w:val="18"/>
          <w:lang w:val="en-US"/>
        </w:rPr>
        <w:t>. 918–922, 9280637.</w:t>
      </w:r>
    </w:p>
    <w:p w:rsidR="00903DA6" w:rsidRPr="009020D3" w:rsidRDefault="00903DA6" w:rsidP="009020D3">
      <w:pPr>
        <w:tabs>
          <w:tab w:val="left" w:pos="1134"/>
        </w:tabs>
        <w:ind w:firstLine="397"/>
        <w:jc w:val="both"/>
        <w:rPr>
          <w:rFonts w:ascii="Arial" w:hAnsi="Arial" w:cs="Arial"/>
          <w:sz w:val="18"/>
          <w:szCs w:val="18"/>
          <w:highlight w:val="yellow"/>
          <w:lang w:val="en-US"/>
        </w:rPr>
      </w:pPr>
    </w:p>
    <w:p w:rsidR="00903DA6" w:rsidRPr="008E0834" w:rsidRDefault="00903DA6" w:rsidP="00903DA6">
      <w:pPr>
        <w:ind w:firstLine="397"/>
        <w:jc w:val="both"/>
        <w:rPr>
          <w:rFonts w:ascii="Arial" w:hAnsi="Arial" w:cs="Arial"/>
          <w:b/>
          <w:bCs/>
          <w:sz w:val="18"/>
          <w:szCs w:val="18"/>
          <w:lang w:val="en-US"/>
        </w:rPr>
      </w:pPr>
      <w:r w:rsidRPr="008E0834">
        <w:rPr>
          <w:rFonts w:ascii="Arial" w:hAnsi="Arial" w:cs="Arial"/>
          <w:b/>
          <w:bCs/>
          <w:sz w:val="18"/>
          <w:szCs w:val="18"/>
          <w:lang w:val="en-US"/>
        </w:rPr>
        <w:t>References</w:t>
      </w:r>
    </w:p>
    <w:p w:rsidR="00903DA6" w:rsidRPr="008E0834" w:rsidRDefault="00903DA6" w:rsidP="00903DA6">
      <w:pPr>
        <w:ind w:firstLine="397"/>
        <w:jc w:val="both"/>
        <w:rPr>
          <w:rFonts w:ascii="Arial" w:hAnsi="Arial" w:cs="Arial"/>
          <w:bCs/>
          <w:sz w:val="18"/>
          <w:szCs w:val="18"/>
          <w:lang w:val="en-US"/>
        </w:rPr>
      </w:pPr>
    </w:p>
    <w:p w:rsidR="003673A7" w:rsidRPr="003673A7" w:rsidRDefault="003673A7" w:rsidP="003673A7">
      <w:pPr>
        <w:ind w:firstLine="397"/>
        <w:jc w:val="both"/>
        <w:rPr>
          <w:rFonts w:ascii="Arial" w:hAnsi="Arial" w:cs="Arial"/>
          <w:bCs/>
          <w:sz w:val="18"/>
          <w:szCs w:val="18"/>
          <w:lang w:val="en-US"/>
        </w:rPr>
      </w:pPr>
      <w:r w:rsidRPr="003673A7">
        <w:rPr>
          <w:rFonts w:ascii="Arial" w:hAnsi="Arial" w:cs="Arial"/>
          <w:bCs/>
          <w:sz w:val="18"/>
          <w:szCs w:val="18"/>
          <w:lang w:val="en-US"/>
        </w:rPr>
        <w:t xml:space="preserve">1. </w:t>
      </w:r>
      <w:proofErr w:type="spellStart"/>
      <w:r w:rsidRPr="00691784">
        <w:rPr>
          <w:rFonts w:ascii="Arial" w:hAnsi="Arial" w:cs="Arial"/>
          <w:b/>
          <w:bCs/>
          <w:sz w:val="18"/>
          <w:szCs w:val="18"/>
          <w:lang w:val="en-US"/>
        </w:rPr>
        <w:t>Repin</w:t>
      </w:r>
      <w:proofErr w:type="spellEnd"/>
      <w:r w:rsidRPr="00691784">
        <w:rPr>
          <w:rFonts w:ascii="Arial" w:hAnsi="Arial" w:cs="Arial"/>
          <w:b/>
          <w:bCs/>
          <w:sz w:val="18"/>
          <w:szCs w:val="18"/>
          <w:lang w:val="en-US"/>
        </w:rPr>
        <w:t xml:space="preserve"> D.G.</w:t>
      </w:r>
      <w:r w:rsidRPr="003673A7">
        <w:rPr>
          <w:rFonts w:ascii="Arial" w:hAnsi="Arial" w:cs="Arial"/>
          <w:bCs/>
          <w:sz w:val="18"/>
          <w:szCs w:val="18"/>
          <w:lang w:val="en-US"/>
        </w:rPr>
        <w:t xml:space="preserve"> </w:t>
      </w:r>
      <w:proofErr w:type="spellStart"/>
      <w:r w:rsidRPr="003673A7">
        <w:rPr>
          <w:rFonts w:ascii="Arial" w:hAnsi="Arial" w:cs="Arial"/>
          <w:bCs/>
          <w:sz w:val="18"/>
          <w:szCs w:val="18"/>
          <w:lang w:val="en-US"/>
        </w:rPr>
        <w:t>Koncepty</w:t>
      </w:r>
      <w:proofErr w:type="spellEnd"/>
      <w:r w:rsidRPr="003673A7">
        <w:rPr>
          <w:rFonts w:ascii="Arial" w:hAnsi="Arial" w:cs="Arial"/>
          <w:bCs/>
          <w:sz w:val="18"/>
          <w:szCs w:val="18"/>
          <w:lang w:val="en-US"/>
        </w:rPr>
        <w:t xml:space="preserve"> </w:t>
      </w:r>
      <w:proofErr w:type="spellStart"/>
      <w:r w:rsidRPr="003673A7">
        <w:rPr>
          <w:rFonts w:ascii="Arial" w:hAnsi="Arial" w:cs="Arial"/>
          <w:bCs/>
          <w:sz w:val="18"/>
          <w:szCs w:val="18"/>
          <w:lang w:val="en-US"/>
        </w:rPr>
        <w:t>sistemy</w:t>
      </w:r>
      <w:proofErr w:type="spellEnd"/>
      <w:r w:rsidRPr="003673A7">
        <w:rPr>
          <w:rFonts w:ascii="Arial" w:hAnsi="Arial" w:cs="Arial"/>
          <w:bCs/>
          <w:sz w:val="18"/>
          <w:szCs w:val="18"/>
          <w:lang w:val="en-US"/>
        </w:rPr>
        <w:t xml:space="preserve"> </w:t>
      </w:r>
      <w:proofErr w:type="spellStart"/>
      <w:r w:rsidRPr="003673A7">
        <w:rPr>
          <w:rFonts w:ascii="Arial" w:hAnsi="Arial" w:cs="Arial"/>
          <w:bCs/>
          <w:sz w:val="18"/>
          <w:szCs w:val="18"/>
          <w:lang w:val="en-US"/>
        </w:rPr>
        <w:t>monitoringa</w:t>
      </w:r>
      <w:proofErr w:type="spellEnd"/>
      <w:r w:rsidRPr="003673A7">
        <w:rPr>
          <w:rFonts w:ascii="Arial" w:hAnsi="Arial" w:cs="Arial"/>
          <w:bCs/>
          <w:sz w:val="18"/>
          <w:szCs w:val="18"/>
          <w:lang w:val="en-US"/>
        </w:rPr>
        <w:t xml:space="preserve"> </w:t>
      </w:r>
      <w:proofErr w:type="spellStart"/>
      <w:r w:rsidRPr="003673A7">
        <w:rPr>
          <w:rFonts w:ascii="Arial" w:hAnsi="Arial" w:cs="Arial"/>
          <w:bCs/>
          <w:sz w:val="18"/>
          <w:szCs w:val="18"/>
          <w:lang w:val="en-US"/>
        </w:rPr>
        <w:t>tekhnicheskogo</w:t>
      </w:r>
      <w:proofErr w:type="spellEnd"/>
      <w:r w:rsidRPr="003673A7">
        <w:rPr>
          <w:rFonts w:ascii="Arial" w:hAnsi="Arial" w:cs="Arial"/>
          <w:bCs/>
          <w:sz w:val="18"/>
          <w:szCs w:val="18"/>
          <w:lang w:val="en-US"/>
        </w:rPr>
        <w:t xml:space="preserve"> </w:t>
      </w:r>
      <w:proofErr w:type="spellStart"/>
      <w:r w:rsidRPr="003673A7">
        <w:rPr>
          <w:rFonts w:ascii="Arial" w:hAnsi="Arial" w:cs="Arial"/>
          <w:bCs/>
          <w:sz w:val="18"/>
          <w:szCs w:val="18"/>
          <w:lang w:val="en-US"/>
        </w:rPr>
        <w:t>sostoyaniya</w:t>
      </w:r>
      <w:proofErr w:type="spellEnd"/>
      <w:r w:rsidRPr="003673A7">
        <w:rPr>
          <w:rFonts w:ascii="Arial" w:hAnsi="Arial" w:cs="Arial"/>
          <w:bCs/>
          <w:sz w:val="18"/>
          <w:szCs w:val="18"/>
          <w:lang w:val="en-US"/>
        </w:rPr>
        <w:t xml:space="preserve"> KS // </w:t>
      </w:r>
      <w:proofErr w:type="spellStart"/>
      <w:r w:rsidRPr="003673A7">
        <w:rPr>
          <w:rFonts w:ascii="Arial" w:hAnsi="Arial" w:cs="Arial"/>
          <w:bCs/>
          <w:sz w:val="18"/>
          <w:szCs w:val="18"/>
          <w:lang w:val="en-US"/>
        </w:rPr>
        <w:t>Kontrol</w:t>
      </w:r>
      <w:proofErr w:type="spellEnd"/>
      <w:r w:rsidRPr="003673A7">
        <w:rPr>
          <w:rFonts w:ascii="Arial" w:hAnsi="Arial" w:cs="Arial"/>
          <w:bCs/>
          <w:sz w:val="18"/>
          <w:szCs w:val="18"/>
          <w:lang w:val="en-US"/>
        </w:rPr>
        <w:t xml:space="preserve">'. </w:t>
      </w:r>
      <w:proofErr w:type="spellStart"/>
      <w:r w:rsidRPr="003673A7">
        <w:rPr>
          <w:rFonts w:ascii="Arial" w:hAnsi="Arial" w:cs="Arial"/>
          <w:bCs/>
          <w:sz w:val="18"/>
          <w:szCs w:val="18"/>
          <w:lang w:val="en-US"/>
        </w:rPr>
        <w:t>Diagnostika</w:t>
      </w:r>
      <w:proofErr w:type="spellEnd"/>
      <w:r w:rsidRPr="003673A7">
        <w:rPr>
          <w:rFonts w:ascii="Arial" w:hAnsi="Arial" w:cs="Arial"/>
          <w:bCs/>
          <w:sz w:val="18"/>
          <w:szCs w:val="18"/>
          <w:lang w:val="en-US"/>
        </w:rPr>
        <w:t>. 2017. № 12. S. 30-35.</w:t>
      </w:r>
    </w:p>
    <w:p w:rsidR="003673A7" w:rsidRPr="003673A7" w:rsidRDefault="003673A7" w:rsidP="003673A7">
      <w:pPr>
        <w:ind w:firstLine="397"/>
        <w:jc w:val="both"/>
        <w:rPr>
          <w:rFonts w:ascii="Arial" w:hAnsi="Arial" w:cs="Arial"/>
          <w:bCs/>
          <w:sz w:val="18"/>
          <w:szCs w:val="18"/>
          <w:lang w:val="en-US"/>
        </w:rPr>
      </w:pPr>
      <w:r w:rsidRPr="003673A7">
        <w:rPr>
          <w:rFonts w:ascii="Arial" w:hAnsi="Arial" w:cs="Arial"/>
          <w:bCs/>
          <w:sz w:val="18"/>
          <w:szCs w:val="18"/>
          <w:lang w:val="en-US"/>
        </w:rPr>
        <w:t xml:space="preserve">2. </w:t>
      </w:r>
      <w:proofErr w:type="spellStart"/>
      <w:r w:rsidRPr="00691784">
        <w:rPr>
          <w:rFonts w:ascii="Arial" w:hAnsi="Arial" w:cs="Arial"/>
          <w:b/>
          <w:bCs/>
          <w:sz w:val="18"/>
          <w:szCs w:val="18"/>
          <w:lang w:val="en-US"/>
        </w:rPr>
        <w:t>Puzhajlo</w:t>
      </w:r>
      <w:proofErr w:type="spellEnd"/>
      <w:r w:rsidRPr="00691784">
        <w:rPr>
          <w:rFonts w:ascii="Arial" w:hAnsi="Arial" w:cs="Arial"/>
          <w:b/>
          <w:bCs/>
          <w:sz w:val="18"/>
          <w:szCs w:val="18"/>
          <w:lang w:val="en-US"/>
        </w:rPr>
        <w:t xml:space="preserve"> A.F. i </w:t>
      </w:r>
      <w:proofErr w:type="gramStart"/>
      <w:r w:rsidRPr="00691784">
        <w:rPr>
          <w:rFonts w:ascii="Arial" w:hAnsi="Arial" w:cs="Arial"/>
          <w:b/>
          <w:bCs/>
          <w:sz w:val="18"/>
          <w:szCs w:val="18"/>
          <w:lang w:val="en-US"/>
        </w:rPr>
        <w:t>dr</w:t>
      </w:r>
      <w:proofErr w:type="gramEnd"/>
      <w:r w:rsidRPr="00691784">
        <w:rPr>
          <w:rFonts w:ascii="Arial" w:hAnsi="Arial" w:cs="Arial"/>
          <w:b/>
          <w:bCs/>
          <w:sz w:val="18"/>
          <w:szCs w:val="18"/>
          <w:lang w:val="en-US"/>
        </w:rPr>
        <w:t>.</w:t>
      </w:r>
      <w:r w:rsidRPr="003673A7">
        <w:rPr>
          <w:rFonts w:ascii="Arial" w:hAnsi="Arial" w:cs="Arial"/>
          <w:bCs/>
          <w:sz w:val="18"/>
          <w:szCs w:val="18"/>
          <w:lang w:val="en-US"/>
        </w:rPr>
        <w:t xml:space="preserve"> </w:t>
      </w:r>
      <w:proofErr w:type="spellStart"/>
      <w:r w:rsidRPr="003673A7">
        <w:rPr>
          <w:rFonts w:ascii="Arial" w:hAnsi="Arial" w:cs="Arial"/>
          <w:bCs/>
          <w:sz w:val="18"/>
          <w:szCs w:val="18"/>
          <w:lang w:val="en-US"/>
        </w:rPr>
        <w:t>Energosberezhenie</w:t>
      </w:r>
      <w:proofErr w:type="spellEnd"/>
      <w:r w:rsidRPr="003673A7">
        <w:rPr>
          <w:rFonts w:ascii="Arial" w:hAnsi="Arial" w:cs="Arial"/>
          <w:bCs/>
          <w:sz w:val="18"/>
          <w:szCs w:val="18"/>
          <w:lang w:val="en-US"/>
        </w:rPr>
        <w:t xml:space="preserve"> i </w:t>
      </w:r>
      <w:proofErr w:type="spellStart"/>
      <w:r w:rsidRPr="003673A7">
        <w:rPr>
          <w:rFonts w:ascii="Arial" w:hAnsi="Arial" w:cs="Arial"/>
          <w:bCs/>
          <w:sz w:val="18"/>
          <w:szCs w:val="18"/>
          <w:lang w:val="en-US"/>
        </w:rPr>
        <w:t>av-tomatizaciya</w:t>
      </w:r>
      <w:proofErr w:type="spellEnd"/>
      <w:r w:rsidRPr="003673A7">
        <w:rPr>
          <w:rFonts w:ascii="Arial" w:hAnsi="Arial" w:cs="Arial"/>
          <w:bCs/>
          <w:sz w:val="18"/>
          <w:szCs w:val="18"/>
          <w:lang w:val="en-US"/>
        </w:rPr>
        <w:t xml:space="preserve"> </w:t>
      </w:r>
      <w:proofErr w:type="spellStart"/>
      <w:r w:rsidRPr="003673A7">
        <w:rPr>
          <w:rFonts w:ascii="Arial" w:hAnsi="Arial" w:cs="Arial"/>
          <w:bCs/>
          <w:sz w:val="18"/>
          <w:szCs w:val="18"/>
          <w:lang w:val="en-US"/>
        </w:rPr>
        <w:t>elektrooborudovaniya</w:t>
      </w:r>
      <w:proofErr w:type="spellEnd"/>
      <w:r w:rsidRPr="003673A7">
        <w:rPr>
          <w:rFonts w:ascii="Arial" w:hAnsi="Arial" w:cs="Arial"/>
          <w:bCs/>
          <w:sz w:val="18"/>
          <w:szCs w:val="18"/>
          <w:lang w:val="en-US"/>
        </w:rPr>
        <w:t xml:space="preserve"> </w:t>
      </w:r>
      <w:proofErr w:type="spellStart"/>
      <w:r w:rsidRPr="003673A7">
        <w:rPr>
          <w:rFonts w:ascii="Arial" w:hAnsi="Arial" w:cs="Arial"/>
          <w:bCs/>
          <w:sz w:val="18"/>
          <w:szCs w:val="18"/>
          <w:lang w:val="en-US"/>
        </w:rPr>
        <w:t>kompressornyh</w:t>
      </w:r>
      <w:proofErr w:type="spellEnd"/>
      <w:r w:rsidRPr="003673A7">
        <w:rPr>
          <w:rFonts w:ascii="Arial" w:hAnsi="Arial" w:cs="Arial"/>
          <w:bCs/>
          <w:sz w:val="18"/>
          <w:szCs w:val="18"/>
          <w:lang w:val="en-US"/>
        </w:rPr>
        <w:t xml:space="preserve"> </w:t>
      </w:r>
      <w:proofErr w:type="spellStart"/>
      <w:r w:rsidRPr="003673A7">
        <w:rPr>
          <w:rFonts w:ascii="Arial" w:hAnsi="Arial" w:cs="Arial"/>
          <w:bCs/>
          <w:sz w:val="18"/>
          <w:szCs w:val="18"/>
          <w:lang w:val="en-US"/>
        </w:rPr>
        <w:t>stancij</w:t>
      </w:r>
      <w:proofErr w:type="spellEnd"/>
      <w:r w:rsidRPr="003673A7">
        <w:rPr>
          <w:rFonts w:ascii="Arial" w:hAnsi="Arial" w:cs="Arial"/>
          <w:bCs/>
          <w:sz w:val="18"/>
          <w:szCs w:val="18"/>
          <w:lang w:val="en-US"/>
        </w:rPr>
        <w:t xml:space="preserve">: </w:t>
      </w:r>
      <w:proofErr w:type="spellStart"/>
      <w:r w:rsidRPr="003673A7">
        <w:rPr>
          <w:rFonts w:ascii="Arial" w:hAnsi="Arial" w:cs="Arial"/>
          <w:bCs/>
          <w:sz w:val="18"/>
          <w:szCs w:val="18"/>
          <w:lang w:val="en-US"/>
        </w:rPr>
        <w:t>monografiya</w:t>
      </w:r>
      <w:proofErr w:type="spellEnd"/>
      <w:r w:rsidRPr="003673A7">
        <w:rPr>
          <w:rFonts w:ascii="Arial" w:hAnsi="Arial" w:cs="Arial"/>
          <w:bCs/>
          <w:sz w:val="18"/>
          <w:szCs w:val="18"/>
          <w:lang w:val="en-US"/>
        </w:rPr>
        <w:t xml:space="preserve"> // </w:t>
      </w:r>
      <w:proofErr w:type="spellStart"/>
      <w:r w:rsidRPr="003673A7">
        <w:rPr>
          <w:rFonts w:ascii="Arial" w:hAnsi="Arial" w:cs="Arial"/>
          <w:bCs/>
          <w:sz w:val="18"/>
          <w:szCs w:val="18"/>
          <w:lang w:val="en-US"/>
        </w:rPr>
        <w:t>N.Novgorod</w:t>
      </w:r>
      <w:proofErr w:type="spellEnd"/>
      <w:r w:rsidRPr="003673A7">
        <w:rPr>
          <w:rFonts w:ascii="Arial" w:hAnsi="Arial" w:cs="Arial"/>
          <w:bCs/>
          <w:sz w:val="18"/>
          <w:szCs w:val="18"/>
          <w:lang w:val="en-US"/>
        </w:rPr>
        <w:t xml:space="preserve">: </w:t>
      </w:r>
      <w:proofErr w:type="spellStart"/>
      <w:r w:rsidRPr="003673A7">
        <w:rPr>
          <w:rFonts w:ascii="Arial" w:hAnsi="Arial" w:cs="Arial"/>
          <w:bCs/>
          <w:sz w:val="18"/>
          <w:szCs w:val="18"/>
          <w:lang w:val="en-US"/>
        </w:rPr>
        <w:t>Vektor</w:t>
      </w:r>
      <w:proofErr w:type="spellEnd"/>
      <w:r w:rsidRPr="003673A7">
        <w:rPr>
          <w:rFonts w:ascii="Arial" w:hAnsi="Arial" w:cs="Arial"/>
          <w:bCs/>
          <w:sz w:val="18"/>
          <w:szCs w:val="18"/>
          <w:lang w:val="en-US"/>
        </w:rPr>
        <w:t xml:space="preserve"> </w:t>
      </w:r>
      <w:proofErr w:type="spellStart"/>
      <w:r w:rsidRPr="003673A7">
        <w:rPr>
          <w:rFonts w:ascii="Arial" w:hAnsi="Arial" w:cs="Arial"/>
          <w:bCs/>
          <w:sz w:val="18"/>
          <w:szCs w:val="18"/>
          <w:lang w:val="en-US"/>
        </w:rPr>
        <w:t>TiS</w:t>
      </w:r>
      <w:proofErr w:type="spellEnd"/>
      <w:r w:rsidRPr="003673A7">
        <w:rPr>
          <w:rFonts w:ascii="Arial" w:hAnsi="Arial" w:cs="Arial"/>
          <w:bCs/>
          <w:sz w:val="18"/>
          <w:szCs w:val="18"/>
          <w:lang w:val="en-US"/>
        </w:rPr>
        <w:t>, 2010. 570s.</w:t>
      </w:r>
    </w:p>
    <w:p w:rsidR="003673A7" w:rsidRPr="003673A7" w:rsidRDefault="003673A7" w:rsidP="003673A7">
      <w:pPr>
        <w:ind w:firstLine="397"/>
        <w:jc w:val="both"/>
        <w:rPr>
          <w:rFonts w:ascii="Arial" w:hAnsi="Arial" w:cs="Arial"/>
          <w:bCs/>
          <w:sz w:val="18"/>
          <w:szCs w:val="18"/>
          <w:lang w:val="en-US"/>
        </w:rPr>
      </w:pPr>
      <w:r w:rsidRPr="003673A7">
        <w:rPr>
          <w:rFonts w:ascii="Arial" w:hAnsi="Arial" w:cs="Arial"/>
          <w:bCs/>
          <w:sz w:val="18"/>
          <w:szCs w:val="18"/>
          <w:lang w:val="en-US"/>
        </w:rPr>
        <w:t xml:space="preserve">3. </w:t>
      </w:r>
      <w:r w:rsidRPr="00691784">
        <w:rPr>
          <w:rFonts w:ascii="Arial" w:hAnsi="Arial" w:cs="Arial"/>
          <w:b/>
          <w:bCs/>
          <w:sz w:val="18"/>
          <w:szCs w:val="18"/>
          <w:lang w:val="en-US"/>
        </w:rPr>
        <w:t>Saushev A., Shergina O., Butsanets A.</w:t>
      </w:r>
      <w:r w:rsidRPr="003673A7">
        <w:rPr>
          <w:rFonts w:ascii="Arial" w:hAnsi="Arial" w:cs="Arial"/>
          <w:bCs/>
          <w:sz w:val="18"/>
          <w:szCs w:val="18"/>
          <w:lang w:val="en-US"/>
        </w:rPr>
        <w:t xml:space="preserve"> </w:t>
      </w:r>
      <w:proofErr w:type="spellStart"/>
      <w:r w:rsidRPr="003673A7">
        <w:rPr>
          <w:rFonts w:ascii="Arial" w:hAnsi="Arial" w:cs="Arial"/>
          <w:bCs/>
          <w:sz w:val="18"/>
          <w:szCs w:val="18"/>
          <w:lang w:val="en-US"/>
        </w:rPr>
        <w:t>Elec-tromagnetic</w:t>
      </w:r>
      <w:proofErr w:type="spellEnd"/>
      <w:r w:rsidRPr="003673A7">
        <w:rPr>
          <w:rFonts w:ascii="Arial" w:hAnsi="Arial" w:cs="Arial"/>
          <w:bCs/>
          <w:sz w:val="18"/>
          <w:szCs w:val="18"/>
          <w:lang w:val="en-US"/>
        </w:rPr>
        <w:t xml:space="preserve"> compatibility of multifunctional automation systems for electrical equipment using the example of electric drives // V </w:t>
      </w:r>
      <w:proofErr w:type="spellStart"/>
      <w:r w:rsidRPr="003673A7">
        <w:rPr>
          <w:rFonts w:ascii="Arial" w:hAnsi="Arial" w:cs="Arial"/>
          <w:bCs/>
          <w:sz w:val="18"/>
          <w:szCs w:val="18"/>
          <w:lang w:val="en-US"/>
        </w:rPr>
        <w:t>sbornike</w:t>
      </w:r>
      <w:proofErr w:type="spellEnd"/>
      <w:r w:rsidRPr="003673A7">
        <w:rPr>
          <w:rFonts w:ascii="Arial" w:hAnsi="Arial" w:cs="Arial"/>
          <w:bCs/>
          <w:sz w:val="18"/>
          <w:szCs w:val="18"/>
          <w:lang w:val="en-US"/>
        </w:rPr>
        <w:t>: E3S Web of Conferences. 22. \"22nd International Scientific Conference on Energy Management of Municipal Facilities and Sustainable E</w:t>
      </w:r>
      <w:r w:rsidRPr="003673A7">
        <w:rPr>
          <w:rFonts w:ascii="Arial" w:hAnsi="Arial" w:cs="Arial"/>
          <w:bCs/>
          <w:sz w:val="18"/>
          <w:szCs w:val="18"/>
          <w:lang w:val="en-US"/>
        </w:rPr>
        <w:t>n</w:t>
      </w:r>
      <w:r w:rsidRPr="003673A7">
        <w:rPr>
          <w:rFonts w:ascii="Arial" w:hAnsi="Arial" w:cs="Arial"/>
          <w:bCs/>
          <w:sz w:val="18"/>
          <w:szCs w:val="18"/>
          <w:lang w:val="en-US"/>
        </w:rPr>
        <w:t>ergy Technologies, EMMFT 2020\" 2021. S. 09007.</w:t>
      </w:r>
    </w:p>
    <w:p w:rsidR="00903DA6" w:rsidRPr="001C2BE7" w:rsidRDefault="003673A7" w:rsidP="003673A7">
      <w:pPr>
        <w:ind w:firstLine="397"/>
        <w:jc w:val="both"/>
        <w:rPr>
          <w:rFonts w:ascii="Arial" w:hAnsi="Arial" w:cs="Arial"/>
          <w:bCs/>
          <w:sz w:val="18"/>
          <w:szCs w:val="18"/>
          <w:lang w:val="en-US"/>
        </w:rPr>
      </w:pPr>
      <w:r w:rsidRPr="003673A7">
        <w:rPr>
          <w:rFonts w:ascii="Arial" w:hAnsi="Arial" w:cs="Arial"/>
          <w:bCs/>
          <w:sz w:val="18"/>
          <w:szCs w:val="18"/>
          <w:lang w:val="en-US"/>
        </w:rPr>
        <w:t xml:space="preserve">4. </w:t>
      </w:r>
      <w:proofErr w:type="spellStart"/>
      <w:r w:rsidRPr="00691784">
        <w:rPr>
          <w:rFonts w:ascii="Arial" w:hAnsi="Arial" w:cs="Arial"/>
          <w:b/>
          <w:bCs/>
          <w:sz w:val="18"/>
          <w:szCs w:val="18"/>
          <w:lang w:val="en-US"/>
        </w:rPr>
        <w:t>Serebryakov</w:t>
      </w:r>
      <w:proofErr w:type="spellEnd"/>
      <w:r w:rsidRPr="00691784">
        <w:rPr>
          <w:rFonts w:ascii="Arial" w:hAnsi="Arial" w:cs="Arial"/>
          <w:b/>
          <w:bCs/>
          <w:sz w:val="18"/>
          <w:szCs w:val="18"/>
          <w:lang w:val="en-US"/>
        </w:rPr>
        <w:t xml:space="preserve"> A.V., </w:t>
      </w:r>
      <w:proofErr w:type="spellStart"/>
      <w:r w:rsidRPr="00691784">
        <w:rPr>
          <w:rFonts w:ascii="Arial" w:hAnsi="Arial" w:cs="Arial"/>
          <w:b/>
          <w:bCs/>
          <w:sz w:val="18"/>
          <w:szCs w:val="18"/>
          <w:lang w:val="en-US"/>
        </w:rPr>
        <w:t>Titov</w:t>
      </w:r>
      <w:proofErr w:type="spellEnd"/>
      <w:r w:rsidRPr="00691784">
        <w:rPr>
          <w:rFonts w:ascii="Arial" w:hAnsi="Arial" w:cs="Arial"/>
          <w:b/>
          <w:bCs/>
          <w:sz w:val="18"/>
          <w:szCs w:val="18"/>
          <w:lang w:val="en-US"/>
        </w:rPr>
        <w:t xml:space="preserve"> V.G.</w:t>
      </w:r>
      <w:r w:rsidRPr="003673A7">
        <w:rPr>
          <w:rFonts w:ascii="Arial" w:hAnsi="Arial" w:cs="Arial"/>
          <w:bCs/>
          <w:sz w:val="18"/>
          <w:szCs w:val="18"/>
          <w:lang w:val="en-US"/>
        </w:rPr>
        <w:t xml:space="preserve"> </w:t>
      </w:r>
      <w:proofErr w:type="spellStart"/>
      <w:r w:rsidRPr="003673A7">
        <w:rPr>
          <w:rFonts w:ascii="Arial" w:hAnsi="Arial" w:cs="Arial"/>
          <w:bCs/>
          <w:sz w:val="18"/>
          <w:szCs w:val="18"/>
          <w:lang w:val="en-US"/>
        </w:rPr>
        <w:t>Prognozirovanie</w:t>
      </w:r>
      <w:proofErr w:type="spellEnd"/>
      <w:r w:rsidRPr="003673A7">
        <w:rPr>
          <w:rFonts w:ascii="Arial" w:hAnsi="Arial" w:cs="Arial"/>
          <w:bCs/>
          <w:sz w:val="18"/>
          <w:szCs w:val="18"/>
          <w:lang w:val="en-US"/>
        </w:rPr>
        <w:t xml:space="preserve"> </w:t>
      </w:r>
      <w:proofErr w:type="spellStart"/>
      <w:r w:rsidRPr="003673A7">
        <w:rPr>
          <w:rFonts w:ascii="Arial" w:hAnsi="Arial" w:cs="Arial"/>
          <w:bCs/>
          <w:sz w:val="18"/>
          <w:szCs w:val="18"/>
          <w:lang w:val="en-US"/>
        </w:rPr>
        <w:t>tekhnicheskogo</w:t>
      </w:r>
      <w:proofErr w:type="spellEnd"/>
      <w:r w:rsidRPr="003673A7">
        <w:rPr>
          <w:rFonts w:ascii="Arial" w:hAnsi="Arial" w:cs="Arial"/>
          <w:bCs/>
          <w:sz w:val="18"/>
          <w:szCs w:val="18"/>
          <w:lang w:val="en-US"/>
        </w:rPr>
        <w:t xml:space="preserve"> </w:t>
      </w:r>
      <w:proofErr w:type="spellStart"/>
      <w:r w:rsidRPr="003673A7">
        <w:rPr>
          <w:rFonts w:ascii="Arial" w:hAnsi="Arial" w:cs="Arial"/>
          <w:bCs/>
          <w:sz w:val="18"/>
          <w:szCs w:val="18"/>
          <w:lang w:val="en-US"/>
        </w:rPr>
        <w:t>sostoyaniya</w:t>
      </w:r>
      <w:proofErr w:type="spellEnd"/>
      <w:r w:rsidRPr="003673A7">
        <w:rPr>
          <w:rFonts w:ascii="Arial" w:hAnsi="Arial" w:cs="Arial"/>
          <w:bCs/>
          <w:sz w:val="18"/>
          <w:szCs w:val="18"/>
          <w:lang w:val="en-US"/>
        </w:rPr>
        <w:t xml:space="preserve"> </w:t>
      </w:r>
      <w:proofErr w:type="spellStart"/>
      <w:r w:rsidRPr="003673A7">
        <w:rPr>
          <w:rFonts w:ascii="Arial" w:hAnsi="Arial" w:cs="Arial"/>
          <w:bCs/>
          <w:sz w:val="18"/>
          <w:szCs w:val="18"/>
          <w:lang w:val="en-US"/>
        </w:rPr>
        <w:t>energeticheskih</w:t>
      </w:r>
      <w:proofErr w:type="spellEnd"/>
      <w:r w:rsidRPr="003673A7">
        <w:rPr>
          <w:rFonts w:ascii="Arial" w:hAnsi="Arial" w:cs="Arial"/>
          <w:bCs/>
          <w:sz w:val="18"/>
          <w:szCs w:val="18"/>
          <w:lang w:val="en-US"/>
        </w:rPr>
        <w:t xml:space="preserve"> </w:t>
      </w:r>
      <w:proofErr w:type="spellStart"/>
      <w:r w:rsidRPr="003673A7">
        <w:rPr>
          <w:rFonts w:ascii="Arial" w:hAnsi="Arial" w:cs="Arial"/>
          <w:bCs/>
          <w:sz w:val="18"/>
          <w:szCs w:val="18"/>
          <w:lang w:val="en-US"/>
        </w:rPr>
        <w:t>ustanovok</w:t>
      </w:r>
      <w:proofErr w:type="spellEnd"/>
      <w:r w:rsidRPr="003673A7">
        <w:rPr>
          <w:rFonts w:ascii="Arial" w:hAnsi="Arial" w:cs="Arial"/>
          <w:bCs/>
          <w:sz w:val="18"/>
          <w:szCs w:val="18"/>
          <w:lang w:val="en-US"/>
        </w:rPr>
        <w:t xml:space="preserve"> // </w:t>
      </w:r>
      <w:proofErr w:type="spellStart"/>
      <w:r w:rsidRPr="003673A7">
        <w:rPr>
          <w:rFonts w:ascii="Arial" w:hAnsi="Arial" w:cs="Arial"/>
          <w:bCs/>
          <w:sz w:val="18"/>
          <w:szCs w:val="18"/>
          <w:lang w:val="en-US"/>
        </w:rPr>
        <w:t>Elektrotekhnika</w:t>
      </w:r>
      <w:proofErr w:type="spellEnd"/>
      <w:r w:rsidRPr="003673A7">
        <w:rPr>
          <w:rFonts w:ascii="Arial" w:hAnsi="Arial" w:cs="Arial"/>
          <w:bCs/>
          <w:sz w:val="18"/>
          <w:szCs w:val="18"/>
          <w:lang w:val="en-US"/>
        </w:rPr>
        <w:t>. 2017. № 1. S. 60-65.</w:t>
      </w:r>
      <w:r w:rsidR="00903DA6" w:rsidRPr="00C75DD0">
        <w:rPr>
          <w:rFonts w:ascii="Arial" w:hAnsi="Arial" w:cs="Arial"/>
          <w:bCs/>
          <w:sz w:val="18"/>
          <w:szCs w:val="18"/>
          <w:lang w:val="en-US"/>
        </w:rPr>
        <w:t xml:space="preserve"> </w:t>
      </w:r>
    </w:p>
    <w:p w:rsidR="00691784" w:rsidRPr="00691784" w:rsidRDefault="00691784" w:rsidP="00691784">
      <w:pPr>
        <w:ind w:firstLine="397"/>
        <w:jc w:val="both"/>
        <w:rPr>
          <w:rFonts w:ascii="Arial" w:hAnsi="Arial" w:cs="Arial"/>
          <w:bCs/>
          <w:sz w:val="18"/>
          <w:szCs w:val="18"/>
          <w:lang w:val="en-US"/>
        </w:rPr>
      </w:pPr>
      <w:r w:rsidRPr="00691784">
        <w:rPr>
          <w:rFonts w:ascii="Arial" w:hAnsi="Arial" w:cs="Arial"/>
          <w:bCs/>
          <w:sz w:val="18"/>
          <w:szCs w:val="18"/>
          <w:lang w:val="en-US"/>
        </w:rPr>
        <w:t xml:space="preserve">5. </w:t>
      </w:r>
      <w:r w:rsidRPr="00691784">
        <w:rPr>
          <w:rFonts w:ascii="Arial" w:hAnsi="Arial" w:cs="Arial"/>
          <w:b/>
          <w:bCs/>
          <w:iCs/>
          <w:sz w:val="18"/>
          <w:szCs w:val="18"/>
          <w:lang w:val="en-US"/>
        </w:rPr>
        <w:t>Ziuzev A., Metelkov V.</w:t>
      </w:r>
      <w:r w:rsidRPr="00691784">
        <w:rPr>
          <w:rFonts w:ascii="Arial" w:hAnsi="Arial" w:cs="Arial"/>
          <w:bCs/>
          <w:sz w:val="18"/>
          <w:szCs w:val="18"/>
          <w:lang w:val="en-US"/>
        </w:rPr>
        <w:t xml:space="preserve"> Analysis and simulation of thermodynamic processes in high-powered AC electric motors // </w:t>
      </w:r>
      <w:r w:rsidRPr="00691784">
        <w:rPr>
          <w:rFonts w:ascii="Arial" w:hAnsi="Arial" w:cs="Arial"/>
          <w:bCs/>
          <w:sz w:val="18"/>
          <w:szCs w:val="18"/>
        </w:rPr>
        <w:t>В</w:t>
      </w:r>
      <w:r w:rsidRPr="00691784">
        <w:rPr>
          <w:rFonts w:ascii="Arial" w:hAnsi="Arial" w:cs="Arial"/>
          <w:bCs/>
          <w:sz w:val="18"/>
          <w:szCs w:val="18"/>
          <w:lang w:val="en-US"/>
        </w:rPr>
        <w:t xml:space="preserve"> </w:t>
      </w:r>
      <w:r w:rsidRPr="00691784">
        <w:rPr>
          <w:rFonts w:ascii="Arial" w:hAnsi="Arial" w:cs="Arial"/>
          <w:bCs/>
          <w:sz w:val="18"/>
          <w:szCs w:val="18"/>
        </w:rPr>
        <w:t>сборнике</w:t>
      </w:r>
      <w:r w:rsidRPr="00691784">
        <w:rPr>
          <w:rFonts w:ascii="Arial" w:hAnsi="Arial" w:cs="Arial"/>
          <w:bCs/>
          <w:sz w:val="18"/>
          <w:szCs w:val="18"/>
          <w:lang w:val="en-US"/>
        </w:rPr>
        <w:t>: 2020 11th International Confe</w:t>
      </w:r>
      <w:r w:rsidRPr="00691784">
        <w:rPr>
          <w:rFonts w:ascii="Arial" w:hAnsi="Arial" w:cs="Arial"/>
          <w:bCs/>
          <w:sz w:val="18"/>
          <w:szCs w:val="18"/>
          <w:lang w:val="en-US"/>
        </w:rPr>
        <w:t>r</w:t>
      </w:r>
      <w:r w:rsidRPr="00691784">
        <w:rPr>
          <w:rFonts w:ascii="Arial" w:hAnsi="Arial" w:cs="Arial"/>
          <w:bCs/>
          <w:sz w:val="18"/>
          <w:szCs w:val="18"/>
          <w:lang w:val="en-US"/>
        </w:rPr>
        <w:t xml:space="preserve">ence on Electrical Power Drive Systems, ICEPDS 2020 - Proceedings. 11. 2020. </w:t>
      </w:r>
      <w:r w:rsidRPr="00691784">
        <w:rPr>
          <w:rFonts w:ascii="Arial" w:hAnsi="Arial" w:cs="Arial"/>
          <w:bCs/>
          <w:sz w:val="18"/>
          <w:szCs w:val="18"/>
        </w:rPr>
        <w:t>С</w:t>
      </w:r>
      <w:r w:rsidRPr="00691784">
        <w:rPr>
          <w:rFonts w:ascii="Arial" w:hAnsi="Arial" w:cs="Arial"/>
          <w:bCs/>
          <w:sz w:val="18"/>
          <w:szCs w:val="18"/>
          <w:lang w:val="en-US"/>
        </w:rPr>
        <w:t>. 9249327.</w:t>
      </w:r>
    </w:p>
    <w:p w:rsidR="00691784" w:rsidRDefault="00691784" w:rsidP="00691784">
      <w:pPr>
        <w:ind w:firstLine="397"/>
        <w:jc w:val="both"/>
        <w:rPr>
          <w:rFonts w:ascii="Arial" w:hAnsi="Arial" w:cs="Arial"/>
          <w:bCs/>
          <w:sz w:val="18"/>
          <w:szCs w:val="18"/>
        </w:rPr>
      </w:pPr>
      <w:r w:rsidRPr="00691784">
        <w:rPr>
          <w:rFonts w:ascii="Arial" w:hAnsi="Arial" w:cs="Arial"/>
          <w:bCs/>
          <w:sz w:val="18"/>
          <w:szCs w:val="18"/>
          <w:lang w:val="en-US"/>
        </w:rPr>
        <w:t xml:space="preserve">6. </w:t>
      </w:r>
      <w:r w:rsidRPr="00691784">
        <w:rPr>
          <w:rFonts w:ascii="Arial" w:hAnsi="Arial" w:cs="Arial"/>
          <w:b/>
          <w:bCs/>
          <w:iCs/>
          <w:sz w:val="18"/>
          <w:szCs w:val="18"/>
          <w:lang w:val="en-US"/>
        </w:rPr>
        <w:t>Serebryakov A.V.</w:t>
      </w:r>
      <w:r w:rsidRPr="00691784">
        <w:rPr>
          <w:rFonts w:ascii="Arial" w:hAnsi="Arial" w:cs="Arial"/>
          <w:bCs/>
          <w:sz w:val="18"/>
          <w:szCs w:val="18"/>
          <w:lang w:val="en-US"/>
        </w:rPr>
        <w:t xml:space="preserve"> Energy efficient power supply systems of oil and gas pipelines electric drives // Bulletin of South Ural State University. </w:t>
      </w:r>
      <w:proofErr w:type="spellStart"/>
      <w:r w:rsidRPr="00691784">
        <w:rPr>
          <w:rFonts w:ascii="Arial" w:hAnsi="Arial" w:cs="Arial"/>
          <w:bCs/>
          <w:sz w:val="18"/>
          <w:szCs w:val="18"/>
        </w:rPr>
        <w:t>Series</w:t>
      </w:r>
      <w:proofErr w:type="spellEnd"/>
      <w:r w:rsidRPr="00691784">
        <w:rPr>
          <w:rFonts w:ascii="Arial" w:hAnsi="Arial" w:cs="Arial"/>
          <w:bCs/>
          <w:sz w:val="18"/>
          <w:szCs w:val="18"/>
        </w:rPr>
        <w:t xml:space="preserve">: </w:t>
      </w:r>
      <w:proofErr w:type="spellStart"/>
      <w:r w:rsidRPr="00691784">
        <w:rPr>
          <w:rFonts w:ascii="Arial" w:hAnsi="Arial" w:cs="Arial"/>
          <w:bCs/>
          <w:sz w:val="18"/>
          <w:szCs w:val="18"/>
        </w:rPr>
        <w:t>Power</w:t>
      </w:r>
      <w:proofErr w:type="spellEnd"/>
      <w:r w:rsidRPr="00691784">
        <w:rPr>
          <w:rFonts w:ascii="Arial" w:hAnsi="Arial" w:cs="Arial"/>
          <w:bCs/>
          <w:sz w:val="18"/>
          <w:szCs w:val="18"/>
        </w:rPr>
        <w:t xml:space="preserve"> </w:t>
      </w:r>
      <w:proofErr w:type="spellStart"/>
      <w:r w:rsidRPr="00691784">
        <w:rPr>
          <w:rFonts w:ascii="Arial" w:hAnsi="Arial" w:cs="Arial"/>
          <w:bCs/>
          <w:sz w:val="18"/>
          <w:szCs w:val="18"/>
        </w:rPr>
        <w:t>Engineering</w:t>
      </w:r>
      <w:proofErr w:type="spellEnd"/>
      <w:r w:rsidRPr="00691784">
        <w:rPr>
          <w:rFonts w:ascii="Arial" w:hAnsi="Arial" w:cs="Arial"/>
          <w:bCs/>
          <w:sz w:val="18"/>
          <w:szCs w:val="18"/>
        </w:rPr>
        <w:t>. 2017. Т. 17. № 3. С. 102-110.</w:t>
      </w:r>
    </w:p>
    <w:p w:rsidR="00691784" w:rsidRPr="001C2BE7" w:rsidRDefault="00752A64" w:rsidP="00691784">
      <w:pPr>
        <w:ind w:firstLine="397"/>
        <w:jc w:val="both"/>
        <w:rPr>
          <w:rFonts w:ascii="Arial" w:hAnsi="Arial" w:cs="Arial"/>
          <w:bCs/>
          <w:sz w:val="18"/>
          <w:szCs w:val="18"/>
          <w:lang w:val="en-US"/>
        </w:rPr>
      </w:pPr>
      <w:r w:rsidRPr="00752A64">
        <w:rPr>
          <w:rFonts w:ascii="Arial" w:hAnsi="Arial" w:cs="Arial"/>
          <w:bCs/>
          <w:sz w:val="18"/>
          <w:szCs w:val="18"/>
          <w:lang w:val="en-US"/>
        </w:rPr>
        <w:t xml:space="preserve">7. </w:t>
      </w:r>
      <w:proofErr w:type="spellStart"/>
      <w:r w:rsidRPr="00752A64">
        <w:rPr>
          <w:rFonts w:ascii="Arial" w:hAnsi="Arial" w:cs="Arial"/>
          <w:b/>
          <w:bCs/>
          <w:sz w:val="18"/>
          <w:szCs w:val="18"/>
          <w:lang w:val="en-US"/>
        </w:rPr>
        <w:t>Vasenin</w:t>
      </w:r>
      <w:proofErr w:type="spellEnd"/>
      <w:r w:rsidRPr="00752A64">
        <w:rPr>
          <w:rFonts w:ascii="Arial" w:hAnsi="Arial" w:cs="Arial"/>
          <w:b/>
          <w:bCs/>
          <w:sz w:val="18"/>
          <w:szCs w:val="18"/>
          <w:lang w:val="en-US"/>
        </w:rPr>
        <w:t xml:space="preserve"> A.B., </w:t>
      </w:r>
      <w:proofErr w:type="spellStart"/>
      <w:r w:rsidRPr="00752A64">
        <w:rPr>
          <w:rFonts w:ascii="Arial" w:hAnsi="Arial" w:cs="Arial"/>
          <w:b/>
          <w:bCs/>
          <w:sz w:val="18"/>
          <w:szCs w:val="18"/>
          <w:lang w:val="en-US"/>
        </w:rPr>
        <w:t>Stepanov</w:t>
      </w:r>
      <w:proofErr w:type="spellEnd"/>
      <w:r w:rsidRPr="00752A64">
        <w:rPr>
          <w:rFonts w:ascii="Arial" w:hAnsi="Arial" w:cs="Arial"/>
          <w:b/>
          <w:bCs/>
          <w:sz w:val="18"/>
          <w:szCs w:val="18"/>
          <w:lang w:val="en-US"/>
        </w:rPr>
        <w:t xml:space="preserve"> S.E.</w:t>
      </w:r>
      <w:r w:rsidRPr="00752A64">
        <w:rPr>
          <w:rFonts w:ascii="Arial" w:hAnsi="Arial" w:cs="Arial"/>
          <w:bCs/>
          <w:sz w:val="18"/>
          <w:szCs w:val="18"/>
          <w:lang w:val="en-US"/>
        </w:rPr>
        <w:t xml:space="preserve"> </w:t>
      </w:r>
      <w:proofErr w:type="spellStart"/>
      <w:r w:rsidRPr="00752A64">
        <w:rPr>
          <w:rFonts w:ascii="Arial" w:hAnsi="Arial" w:cs="Arial"/>
          <w:bCs/>
          <w:sz w:val="18"/>
          <w:szCs w:val="18"/>
          <w:lang w:val="en-US"/>
        </w:rPr>
        <w:t>Metodologiya</w:t>
      </w:r>
      <w:proofErr w:type="spellEnd"/>
      <w:r w:rsidRPr="00752A64">
        <w:rPr>
          <w:rFonts w:ascii="Arial" w:hAnsi="Arial" w:cs="Arial"/>
          <w:bCs/>
          <w:sz w:val="18"/>
          <w:szCs w:val="18"/>
          <w:lang w:val="en-US"/>
        </w:rPr>
        <w:t xml:space="preserve"> i </w:t>
      </w:r>
      <w:proofErr w:type="spellStart"/>
      <w:r w:rsidRPr="00752A64">
        <w:rPr>
          <w:rFonts w:ascii="Arial" w:hAnsi="Arial" w:cs="Arial"/>
          <w:bCs/>
          <w:sz w:val="18"/>
          <w:szCs w:val="18"/>
          <w:lang w:val="en-US"/>
        </w:rPr>
        <w:t>sredstva</w:t>
      </w:r>
      <w:proofErr w:type="spellEnd"/>
      <w:r w:rsidRPr="00752A64">
        <w:rPr>
          <w:rFonts w:ascii="Arial" w:hAnsi="Arial" w:cs="Arial"/>
          <w:bCs/>
          <w:sz w:val="18"/>
          <w:szCs w:val="18"/>
          <w:lang w:val="en-US"/>
        </w:rPr>
        <w:t xml:space="preserve"> </w:t>
      </w:r>
      <w:proofErr w:type="spellStart"/>
      <w:r w:rsidRPr="00752A64">
        <w:rPr>
          <w:rFonts w:ascii="Arial" w:hAnsi="Arial" w:cs="Arial"/>
          <w:bCs/>
          <w:sz w:val="18"/>
          <w:szCs w:val="18"/>
          <w:lang w:val="en-US"/>
        </w:rPr>
        <w:t>operativnogo</w:t>
      </w:r>
      <w:proofErr w:type="spellEnd"/>
      <w:r w:rsidRPr="00752A64">
        <w:rPr>
          <w:rFonts w:ascii="Arial" w:hAnsi="Arial" w:cs="Arial"/>
          <w:bCs/>
          <w:sz w:val="18"/>
          <w:szCs w:val="18"/>
          <w:lang w:val="en-US"/>
        </w:rPr>
        <w:t xml:space="preserve"> </w:t>
      </w:r>
      <w:proofErr w:type="spellStart"/>
      <w:r w:rsidRPr="00752A64">
        <w:rPr>
          <w:rFonts w:ascii="Arial" w:hAnsi="Arial" w:cs="Arial"/>
          <w:bCs/>
          <w:sz w:val="18"/>
          <w:szCs w:val="18"/>
          <w:lang w:val="en-US"/>
        </w:rPr>
        <w:t>monitoringa</w:t>
      </w:r>
      <w:proofErr w:type="spellEnd"/>
      <w:r w:rsidRPr="00752A64">
        <w:rPr>
          <w:rFonts w:ascii="Arial" w:hAnsi="Arial" w:cs="Arial"/>
          <w:bCs/>
          <w:sz w:val="18"/>
          <w:szCs w:val="18"/>
          <w:lang w:val="en-US"/>
        </w:rPr>
        <w:t xml:space="preserve"> </w:t>
      </w:r>
      <w:proofErr w:type="spellStart"/>
      <w:r w:rsidRPr="00752A64">
        <w:rPr>
          <w:rFonts w:ascii="Arial" w:hAnsi="Arial" w:cs="Arial"/>
          <w:bCs/>
          <w:sz w:val="18"/>
          <w:szCs w:val="18"/>
          <w:lang w:val="en-US"/>
        </w:rPr>
        <w:t>elektrodvigate-lej</w:t>
      </w:r>
      <w:proofErr w:type="spellEnd"/>
      <w:r w:rsidRPr="00752A64">
        <w:rPr>
          <w:rFonts w:ascii="Arial" w:hAnsi="Arial" w:cs="Arial"/>
          <w:bCs/>
          <w:sz w:val="18"/>
          <w:szCs w:val="18"/>
          <w:lang w:val="en-US"/>
        </w:rPr>
        <w:t xml:space="preserve"> </w:t>
      </w:r>
      <w:proofErr w:type="spellStart"/>
      <w:proofErr w:type="gramStart"/>
      <w:r w:rsidRPr="00752A64">
        <w:rPr>
          <w:rFonts w:ascii="Arial" w:hAnsi="Arial" w:cs="Arial"/>
          <w:bCs/>
          <w:sz w:val="18"/>
          <w:szCs w:val="18"/>
          <w:lang w:val="en-US"/>
        </w:rPr>
        <w:t>na</w:t>
      </w:r>
      <w:proofErr w:type="spellEnd"/>
      <w:proofErr w:type="gramEnd"/>
      <w:r w:rsidRPr="00752A64">
        <w:rPr>
          <w:rFonts w:ascii="Arial" w:hAnsi="Arial" w:cs="Arial"/>
          <w:bCs/>
          <w:sz w:val="18"/>
          <w:szCs w:val="18"/>
          <w:lang w:val="en-US"/>
        </w:rPr>
        <w:t xml:space="preserve"> KS // </w:t>
      </w:r>
      <w:proofErr w:type="spellStart"/>
      <w:r w:rsidRPr="00752A64">
        <w:rPr>
          <w:rFonts w:ascii="Arial" w:hAnsi="Arial" w:cs="Arial"/>
          <w:bCs/>
          <w:sz w:val="18"/>
          <w:szCs w:val="18"/>
          <w:lang w:val="en-US"/>
        </w:rPr>
        <w:t>Kontrol</w:t>
      </w:r>
      <w:proofErr w:type="spellEnd"/>
      <w:r w:rsidRPr="00752A64">
        <w:rPr>
          <w:rFonts w:ascii="Arial" w:hAnsi="Arial" w:cs="Arial"/>
          <w:bCs/>
          <w:sz w:val="18"/>
          <w:szCs w:val="18"/>
          <w:lang w:val="en-US"/>
        </w:rPr>
        <w:t xml:space="preserve">'. </w:t>
      </w:r>
      <w:r w:rsidRPr="001C2BE7">
        <w:rPr>
          <w:rFonts w:ascii="Arial" w:hAnsi="Arial" w:cs="Arial"/>
          <w:bCs/>
          <w:sz w:val="18"/>
          <w:szCs w:val="18"/>
          <w:lang w:val="en-US"/>
        </w:rPr>
        <w:t>Diagnostika. 2016. № 12. S. 50-58.</w:t>
      </w:r>
    </w:p>
    <w:p w:rsidR="00252641" w:rsidRPr="00252641" w:rsidRDefault="00252641" w:rsidP="00252641">
      <w:pPr>
        <w:ind w:firstLine="397"/>
        <w:jc w:val="both"/>
        <w:rPr>
          <w:rFonts w:ascii="Arial" w:hAnsi="Arial" w:cs="Arial"/>
          <w:bCs/>
          <w:sz w:val="18"/>
          <w:szCs w:val="18"/>
          <w:lang w:val="en-US"/>
        </w:rPr>
      </w:pPr>
      <w:r w:rsidRPr="00252641">
        <w:rPr>
          <w:rFonts w:ascii="Arial" w:hAnsi="Arial" w:cs="Arial"/>
          <w:bCs/>
          <w:sz w:val="18"/>
          <w:szCs w:val="18"/>
          <w:lang w:val="en-US"/>
        </w:rPr>
        <w:t xml:space="preserve">8. </w:t>
      </w:r>
      <w:r w:rsidRPr="00252641">
        <w:rPr>
          <w:rFonts w:ascii="Arial" w:hAnsi="Arial" w:cs="Arial"/>
          <w:b/>
          <w:bCs/>
          <w:iCs/>
          <w:sz w:val="18"/>
          <w:szCs w:val="18"/>
          <w:lang w:val="en-US"/>
        </w:rPr>
        <w:t>Kryukov O.V.</w:t>
      </w:r>
      <w:r w:rsidRPr="00252641">
        <w:rPr>
          <w:rFonts w:ascii="Arial" w:hAnsi="Arial" w:cs="Arial"/>
          <w:bCs/>
          <w:sz w:val="18"/>
          <w:szCs w:val="18"/>
          <w:lang w:val="en-US"/>
        </w:rPr>
        <w:t xml:space="preserve"> Methodology and tools for neuro-fuzzy prediction of the status of electric drives of gas-compressor units // Russian Electrical Engineering. 2012. </w:t>
      </w:r>
      <w:r w:rsidRPr="00252641">
        <w:rPr>
          <w:rFonts w:ascii="Arial" w:hAnsi="Arial" w:cs="Arial"/>
          <w:bCs/>
          <w:sz w:val="18"/>
          <w:szCs w:val="18"/>
        </w:rPr>
        <w:t>Т</w:t>
      </w:r>
      <w:r w:rsidRPr="00252641">
        <w:rPr>
          <w:rFonts w:ascii="Arial" w:hAnsi="Arial" w:cs="Arial"/>
          <w:bCs/>
          <w:sz w:val="18"/>
          <w:szCs w:val="18"/>
          <w:lang w:val="en-US"/>
        </w:rPr>
        <w:t xml:space="preserve">. 83. </w:t>
      </w:r>
      <w:r w:rsidRPr="00252641">
        <w:rPr>
          <w:rFonts w:ascii="Arial" w:hAnsi="Arial" w:cs="Arial"/>
          <w:bCs/>
          <w:sz w:val="18"/>
          <w:szCs w:val="18"/>
        </w:rPr>
        <w:t>С</w:t>
      </w:r>
      <w:r w:rsidRPr="00252641">
        <w:rPr>
          <w:rFonts w:ascii="Arial" w:hAnsi="Arial" w:cs="Arial"/>
          <w:bCs/>
          <w:sz w:val="18"/>
          <w:szCs w:val="18"/>
          <w:lang w:val="en-US"/>
        </w:rPr>
        <w:t>. 516-520.</w:t>
      </w:r>
    </w:p>
    <w:p w:rsidR="00252641" w:rsidRPr="00252641" w:rsidRDefault="00252641" w:rsidP="00252641">
      <w:pPr>
        <w:ind w:firstLine="397"/>
        <w:jc w:val="both"/>
        <w:rPr>
          <w:rFonts w:ascii="Arial" w:hAnsi="Arial" w:cs="Arial"/>
          <w:bCs/>
          <w:sz w:val="18"/>
          <w:szCs w:val="18"/>
          <w:lang w:val="en-US"/>
        </w:rPr>
      </w:pPr>
      <w:r w:rsidRPr="00252641">
        <w:rPr>
          <w:rFonts w:ascii="Arial" w:hAnsi="Arial" w:cs="Arial"/>
          <w:bCs/>
          <w:sz w:val="18"/>
          <w:szCs w:val="18"/>
          <w:lang w:val="en-US"/>
        </w:rPr>
        <w:t xml:space="preserve">9. </w:t>
      </w:r>
      <w:r w:rsidRPr="00252641">
        <w:rPr>
          <w:rFonts w:ascii="Arial" w:hAnsi="Arial" w:cs="Arial"/>
          <w:b/>
          <w:bCs/>
          <w:iCs/>
          <w:sz w:val="18"/>
          <w:szCs w:val="18"/>
          <w:lang w:val="en-US"/>
        </w:rPr>
        <w:t>Babichev S.A., Titov V.G.</w:t>
      </w:r>
      <w:r w:rsidRPr="00252641">
        <w:rPr>
          <w:rFonts w:ascii="Arial" w:hAnsi="Arial" w:cs="Arial"/>
          <w:bCs/>
          <w:sz w:val="18"/>
          <w:szCs w:val="18"/>
          <w:lang w:val="en-US"/>
        </w:rPr>
        <w:t xml:space="preserve"> Automated safety sy</w:t>
      </w:r>
      <w:r w:rsidRPr="00252641">
        <w:rPr>
          <w:rFonts w:ascii="Arial" w:hAnsi="Arial" w:cs="Arial"/>
          <w:bCs/>
          <w:sz w:val="18"/>
          <w:szCs w:val="18"/>
          <w:lang w:val="en-US"/>
        </w:rPr>
        <w:t>s</w:t>
      </w:r>
      <w:r w:rsidRPr="00252641">
        <w:rPr>
          <w:rFonts w:ascii="Arial" w:hAnsi="Arial" w:cs="Arial"/>
          <w:bCs/>
          <w:sz w:val="18"/>
          <w:szCs w:val="18"/>
          <w:lang w:val="en-US"/>
        </w:rPr>
        <w:t>tem for electric driving gas pumping units // Russian Ele</w:t>
      </w:r>
      <w:r w:rsidRPr="00252641">
        <w:rPr>
          <w:rFonts w:ascii="Arial" w:hAnsi="Arial" w:cs="Arial"/>
          <w:bCs/>
          <w:sz w:val="18"/>
          <w:szCs w:val="18"/>
          <w:lang w:val="en-US"/>
        </w:rPr>
        <w:t>c</w:t>
      </w:r>
      <w:r w:rsidRPr="00252641">
        <w:rPr>
          <w:rFonts w:ascii="Arial" w:hAnsi="Arial" w:cs="Arial"/>
          <w:bCs/>
          <w:sz w:val="18"/>
          <w:szCs w:val="18"/>
          <w:lang w:val="en-US"/>
        </w:rPr>
        <w:t xml:space="preserve">trical Engineering. 2010. </w:t>
      </w:r>
      <w:r w:rsidRPr="00252641">
        <w:rPr>
          <w:rFonts w:ascii="Arial" w:hAnsi="Arial" w:cs="Arial"/>
          <w:bCs/>
          <w:sz w:val="18"/>
          <w:szCs w:val="18"/>
        </w:rPr>
        <w:t>Т</w:t>
      </w:r>
      <w:r w:rsidRPr="00252641">
        <w:rPr>
          <w:rFonts w:ascii="Arial" w:hAnsi="Arial" w:cs="Arial"/>
          <w:bCs/>
          <w:sz w:val="18"/>
          <w:szCs w:val="18"/>
          <w:lang w:val="en-US"/>
        </w:rPr>
        <w:t>. 81. № 12. P. 649-655.</w:t>
      </w:r>
    </w:p>
    <w:p w:rsidR="00252641" w:rsidRPr="00252641" w:rsidRDefault="00252641" w:rsidP="00252641">
      <w:pPr>
        <w:ind w:firstLine="397"/>
        <w:jc w:val="both"/>
        <w:rPr>
          <w:rFonts w:ascii="Arial" w:hAnsi="Arial" w:cs="Arial"/>
          <w:bCs/>
          <w:sz w:val="18"/>
          <w:szCs w:val="18"/>
          <w:lang w:val="en-US"/>
        </w:rPr>
      </w:pPr>
      <w:r w:rsidRPr="00252641">
        <w:rPr>
          <w:rFonts w:ascii="Arial" w:hAnsi="Arial" w:cs="Arial"/>
          <w:bCs/>
          <w:sz w:val="18"/>
          <w:szCs w:val="18"/>
          <w:lang w:val="en-US"/>
        </w:rPr>
        <w:t xml:space="preserve">10. </w:t>
      </w:r>
      <w:r w:rsidRPr="00252641">
        <w:rPr>
          <w:rFonts w:ascii="Arial" w:hAnsi="Arial" w:cs="Arial"/>
          <w:b/>
          <w:bCs/>
          <w:iCs/>
          <w:sz w:val="18"/>
          <w:szCs w:val="18"/>
          <w:lang w:val="en-US"/>
        </w:rPr>
        <w:t>Babichev S.A., Bychkov E.V.</w:t>
      </w:r>
      <w:r w:rsidRPr="00252641">
        <w:rPr>
          <w:rFonts w:ascii="Arial" w:hAnsi="Arial" w:cs="Arial"/>
          <w:bCs/>
          <w:sz w:val="18"/>
          <w:szCs w:val="18"/>
          <w:lang w:val="en-US"/>
        </w:rPr>
        <w:t xml:space="preserve"> Analysis of tec</w:t>
      </w:r>
      <w:r w:rsidRPr="00252641">
        <w:rPr>
          <w:rFonts w:ascii="Arial" w:hAnsi="Arial" w:cs="Arial"/>
          <w:bCs/>
          <w:sz w:val="18"/>
          <w:szCs w:val="18"/>
          <w:lang w:val="en-US"/>
        </w:rPr>
        <w:t>h</w:t>
      </w:r>
      <w:r w:rsidRPr="00252641">
        <w:rPr>
          <w:rFonts w:ascii="Arial" w:hAnsi="Arial" w:cs="Arial"/>
          <w:bCs/>
          <w:sz w:val="18"/>
          <w:szCs w:val="18"/>
          <w:lang w:val="en-US"/>
        </w:rPr>
        <w:t xml:space="preserve">nical condition and safety of gas-pumping units // Russian Electrical Engineering. 2010. </w:t>
      </w:r>
      <w:r w:rsidRPr="00252641">
        <w:rPr>
          <w:rFonts w:ascii="Arial" w:hAnsi="Arial" w:cs="Arial"/>
          <w:bCs/>
          <w:sz w:val="18"/>
          <w:szCs w:val="18"/>
        </w:rPr>
        <w:t>Т</w:t>
      </w:r>
      <w:r w:rsidRPr="00252641">
        <w:rPr>
          <w:rFonts w:ascii="Arial" w:hAnsi="Arial" w:cs="Arial"/>
          <w:bCs/>
          <w:sz w:val="18"/>
          <w:szCs w:val="18"/>
          <w:lang w:val="en-US"/>
        </w:rPr>
        <w:t xml:space="preserve">. 81. </w:t>
      </w:r>
      <w:r w:rsidRPr="00252641">
        <w:rPr>
          <w:rFonts w:ascii="Arial" w:hAnsi="Arial" w:cs="Arial"/>
          <w:bCs/>
          <w:sz w:val="18"/>
          <w:szCs w:val="18"/>
        </w:rPr>
        <w:t>С</w:t>
      </w:r>
      <w:r w:rsidRPr="00252641">
        <w:rPr>
          <w:rFonts w:ascii="Arial" w:hAnsi="Arial" w:cs="Arial"/>
          <w:bCs/>
          <w:sz w:val="18"/>
          <w:szCs w:val="18"/>
          <w:lang w:val="en-US"/>
        </w:rPr>
        <w:t>. 489-494.</w:t>
      </w:r>
    </w:p>
    <w:p w:rsidR="00252641" w:rsidRPr="00252641" w:rsidRDefault="00252641" w:rsidP="00252641">
      <w:pPr>
        <w:ind w:firstLine="397"/>
        <w:jc w:val="both"/>
        <w:rPr>
          <w:rFonts w:ascii="Arial" w:hAnsi="Arial" w:cs="Arial"/>
          <w:bCs/>
          <w:sz w:val="18"/>
          <w:szCs w:val="18"/>
          <w:lang w:val="en-US"/>
        </w:rPr>
      </w:pPr>
      <w:r w:rsidRPr="00252641">
        <w:rPr>
          <w:rFonts w:ascii="Arial" w:hAnsi="Arial" w:cs="Arial"/>
          <w:bCs/>
          <w:sz w:val="18"/>
          <w:szCs w:val="18"/>
          <w:lang w:val="en-US"/>
        </w:rPr>
        <w:t xml:space="preserve">11. </w:t>
      </w:r>
      <w:r w:rsidRPr="00252641">
        <w:rPr>
          <w:rFonts w:ascii="Arial" w:hAnsi="Arial" w:cs="Arial"/>
          <w:b/>
          <w:bCs/>
          <w:sz w:val="18"/>
          <w:szCs w:val="18"/>
          <w:lang w:val="en-US"/>
        </w:rPr>
        <w:t>Kryukov O.V.</w:t>
      </w:r>
      <w:r w:rsidRPr="00252641">
        <w:rPr>
          <w:rFonts w:ascii="Arial" w:hAnsi="Arial" w:cs="Arial"/>
          <w:bCs/>
          <w:sz w:val="18"/>
          <w:szCs w:val="18"/>
          <w:lang w:val="en-US"/>
        </w:rPr>
        <w:t xml:space="preserve"> Monitoring </w:t>
      </w:r>
      <w:proofErr w:type="spellStart"/>
      <w:r w:rsidRPr="00252641">
        <w:rPr>
          <w:rFonts w:ascii="Arial" w:hAnsi="Arial" w:cs="Arial"/>
          <w:bCs/>
          <w:sz w:val="18"/>
          <w:szCs w:val="18"/>
          <w:lang w:val="en-US"/>
        </w:rPr>
        <w:t>uslovij</w:t>
      </w:r>
      <w:proofErr w:type="spellEnd"/>
      <w:r w:rsidRPr="00252641">
        <w:rPr>
          <w:rFonts w:ascii="Arial" w:hAnsi="Arial" w:cs="Arial"/>
          <w:bCs/>
          <w:sz w:val="18"/>
          <w:szCs w:val="18"/>
          <w:lang w:val="en-US"/>
        </w:rPr>
        <w:t xml:space="preserve"> </w:t>
      </w:r>
      <w:proofErr w:type="spellStart"/>
      <w:r w:rsidRPr="00252641">
        <w:rPr>
          <w:rFonts w:ascii="Arial" w:hAnsi="Arial" w:cs="Arial"/>
          <w:bCs/>
          <w:sz w:val="18"/>
          <w:szCs w:val="18"/>
          <w:lang w:val="en-US"/>
        </w:rPr>
        <w:t>eksplua-tacii</w:t>
      </w:r>
      <w:proofErr w:type="spellEnd"/>
      <w:r w:rsidRPr="00252641">
        <w:rPr>
          <w:rFonts w:ascii="Arial" w:hAnsi="Arial" w:cs="Arial"/>
          <w:bCs/>
          <w:sz w:val="18"/>
          <w:szCs w:val="18"/>
          <w:lang w:val="en-US"/>
        </w:rPr>
        <w:t xml:space="preserve"> </w:t>
      </w:r>
      <w:proofErr w:type="spellStart"/>
      <w:r w:rsidRPr="00252641">
        <w:rPr>
          <w:rFonts w:ascii="Arial" w:hAnsi="Arial" w:cs="Arial"/>
          <w:bCs/>
          <w:sz w:val="18"/>
          <w:szCs w:val="18"/>
          <w:lang w:val="en-US"/>
        </w:rPr>
        <w:t>elektrodvigatelej</w:t>
      </w:r>
      <w:proofErr w:type="spellEnd"/>
      <w:r w:rsidRPr="00252641">
        <w:rPr>
          <w:rFonts w:ascii="Arial" w:hAnsi="Arial" w:cs="Arial"/>
          <w:bCs/>
          <w:sz w:val="18"/>
          <w:szCs w:val="18"/>
          <w:lang w:val="en-US"/>
        </w:rPr>
        <w:t xml:space="preserve"> </w:t>
      </w:r>
      <w:proofErr w:type="spellStart"/>
      <w:r w:rsidRPr="00252641">
        <w:rPr>
          <w:rFonts w:ascii="Arial" w:hAnsi="Arial" w:cs="Arial"/>
          <w:bCs/>
          <w:sz w:val="18"/>
          <w:szCs w:val="18"/>
          <w:lang w:val="en-US"/>
        </w:rPr>
        <w:t>gazoperekachivayushchih</w:t>
      </w:r>
      <w:proofErr w:type="spellEnd"/>
      <w:r w:rsidRPr="00252641">
        <w:rPr>
          <w:rFonts w:ascii="Arial" w:hAnsi="Arial" w:cs="Arial"/>
          <w:bCs/>
          <w:sz w:val="18"/>
          <w:szCs w:val="18"/>
          <w:lang w:val="en-US"/>
        </w:rPr>
        <w:t xml:space="preserve"> </w:t>
      </w:r>
      <w:proofErr w:type="spellStart"/>
      <w:r w:rsidRPr="00252641">
        <w:rPr>
          <w:rFonts w:ascii="Arial" w:hAnsi="Arial" w:cs="Arial"/>
          <w:bCs/>
          <w:sz w:val="18"/>
          <w:szCs w:val="18"/>
          <w:lang w:val="en-US"/>
        </w:rPr>
        <w:t>agre-gatov</w:t>
      </w:r>
      <w:proofErr w:type="spellEnd"/>
      <w:r w:rsidRPr="00252641">
        <w:rPr>
          <w:rFonts w:ascii="Arial" w:hAnsi="Arial" w:cs="Arial"/>
          <w:bCs/>
          <w:sz w:val="18"/>
          <w:szCs w:val="18"/>
          <w:lang w:val="en-US"/>
        </w:rPr>
        <w:t xml:space="preserve"> // </w:t>
      </w:r>
      <w:proofErr w:type="spellStart"/>
      <w:r w:rsidRPr="00252641">
        <w:rPr>
          <w:rFonts w:ascii="Arial" w:hAnsi="Arial" w:cs="Arial"/>
          <w:bCs/>
          <w:sz w:val="18"/>
          <w:szCs w:val="18"/>
          <w:lang w:val="en-US"/>
        </w:rPr>
        <w:t>Kontrol</w:t>
      </w:r>
      <w:proofErr w:type="spellEnd"/>
      <w:r w:rsidRPr="00252641">
        <w:rPr>
          <w:rFonts w:ascii="Arial" w:hAnsi="Arial" w:cs="Arial"/>
          <w:bCs/>
          <w:sz w:val="18"/>
          <w:szCs w:val="18"/>
          <w:lang w:val="en-US"/>
        </w:rPr>
        <w:t xml:space="preserve">'. </w:t>
      </w:r>
      <w:proofErr w:type="spellStart"/>
      <w:r w:rsidRPr="00252641">
        <w:rPr>
          <w:rFonts w:ascii="Arial" w:hAnsi="Arial" w:cs="Arial"/>
          <w:bCs/>
          <w:sz w:val="18"/>
          <w:szCs w:val="18"/>
          <w:lang w:val="en-US"/>
        </w:rPr>
        <w:t>Diagnostika</w:t>
      </w:r>
      <w:proofErr w:type="spellEnd"/>
      <w:r w:rsidRPr="00252641">
        <w:rPr>
          <w:rFonts w:ascii="Arial" w:hAnsi="Arial" w:cs="Arial"/>
          <w:bCs/>
          <w:sz w:val="18"/>
          <w:szCs w:val="18"/>
          <w:lang w:val="en-US"/>
        </w:rPr>
        <w:t>. 2016. № 12. S. 50-58.</w:t>
      </w:r>
    </w:p>
    <w:p w:rsidR="00252641" w:rsidRPr="00252641" w:rsidRDefault="00252641" w:rsidP="00252641">
      <w:pPr>
        <w:ind w:firstLine="397"/>
        <w:jc w:val="both"/>
        <w:rPr>
          <w:rFonts w:ascii="Arial" w:hAnsi="Arial" w:cs="Arial"/>
          <w:bCs/>
          <w:sz w:val="18"/>
          <w:szCs w:val="18"/>
          <w:lang w:val="en-US"/>
        </w:rPr>
      </w:pPr>
      <w:r w:rsidRPr="00252641">
        <w:rPr>
          <w:rFonts w:ascii="Arial" w:hAnsi="Arial" w:cs="Arial"/>
          <w:bCs/>
          <w:sz w:val="18"/>
          <w:szCs w:val="18"/>
          <w:lang w:val="en-US"/>
        </w:rPr>
        <w:t xml:space="preserve">12. </w:t>
      </w:r>
      <w:proofErr w:type="spellStart"/>
      <w:r w:rsidRPr="00252641">
        <w:rPr>
          <w:rFonts w:ascii="Arial" w:hAnsi="Arial" w:cs="Arial"/>
          <w:b/>
          <w:bCs/>
          <w:sz w:val="18"/>
          <w:szCs w:val="18"/>
          <w:lang w:val="en-US"/>
        </w:rPr>
        <w:t>Vasenin</w:t>
      </w:r>
      <w:proofErr w:type="spellEnd"/>
      <w:r w:rsidRPr="00252641">
        <w:rPr>
          <w:rFonts w:ascii="Arial" w:hAnsi="Arial" w:cs="Arial"/>
          <w:b/>
          <w:bCs/>
          <w:sz w:val="18"/>
          <w:szCs w:val="18"/>
          <w:lang w:val="en-US"/>
        </w:rPr>
        <w:t xml:space="preserve"> A.B., </w:t>
      </w:r>
      <w:proofErr w:type="spellStart"/>
      <w:r w:rsidRPr="00252641">
        <w:rPr>
          <w:rFonts w:ascii="Arial" w:hAnsi="Arial" w:cs="Arial"/>
          <w:b/>
          <w:bCs/>
          <w:sz w:val="18"/>
          <w:szCs w:val="18"/>
          <w:lang w:val="en-US"/>
        </w:rPr>
        <w:t>Stepanov</w:t>
      </w:r>
      <w:proofErr w:type="spellEnd"/>
      <w:r w:rsidRPr="00252641">
        <w:rPr>
          <w:rFonts w:ascii="Arial" w:hAnsi="Arial" w:cs="Arial"/>
          <w:b/>
          <w:bCs/>
          <w:sz w:val="18"/>
          <w:szCs w:val="18"/>
          <w:lang w:val="en-US"/>
        </w:rPr>
        <w:t xml:space="preserve"> S.E., </w:t>
      </w:r>
      <w:proofErr w:type="spellStart"/>
      <w:r w:rsidRPr="00252641">
        <w:rPr>
          <w:rFonts w:ascii="Arial" w:hAnsi="Arial" w:cs="Arial"/>
          <w:b/>
          <w:bCs/>
          <w:sz w:val="18"/>
          <w:szCs w:val="18"/>
          <w:lang w:val="en-US"/>
        </w:rPr>
        <w:t>Titov</w:t>
      </w:r>
      <w:proofErr w:type="spellEnd"/>
      <w:r w:rsidRPr="00252641">
        <w:rPr>
          <w:rFonts w:ascii="Arial" w:hAnsi="Arial" w:cs="Arial"/>
          <w:b/>
          <w:bCs/>
          <w:sz w:val="18"/>
          <w:szCs w:val="18"/>
          <w:lang w:val="en-US"/>
        </w:rPr>
        <w:t xml:space="preserve"> V.G.</w:t>
      </w:r>
      <w:r w:rsidRPr="00252641">
        <w:rPr>
          <w:rFonts w:ascii="Arial" w:hAnsi="Arial" w:cs="Arial"/>
          <w:bCs/>
          <w:sz w:val="18"/>
          <w:szCs w:val="18"/>
          <w:lang w:val="en-US"/>
        </w:rPr>
        <w:t xml:space="preserve"> </w:t>
      </w:r>
      <w:proofErr w:type="spellStart"/>
      <w:r w:rsidRPr="00252641">
        <w:rPr>
          <w:rFonts w:ascii="Arial" w:hAnsi="Arial" w:cs="Arial"/>
          <w:bCs/>
          <w:sz w:val="18"/>
          <w:szCs w:val="18"/>
          <w:lang w:val="en-US"/>
        </w:rPr>
        <w:t>Rea</w:t>
      </w:r>
      <w:r w:rsidRPr="00252641">
        <w:rPr>
          <w:rFonts w:ascii="Arial" w:hAnsi="Arial" w:cs="Arial"/>
          <w:bCs/>
          <w:sz w:val="18"/>
          <w:szCs w:val="18"/>
          <w:lang w:val="en-US"/>
        </w:rPr>
        <w:t>l</w:t>
      </w:r>
      <w:r w:rsidRPr="00252641">
        <w:rPr>
          <w:rFonts w:ascii="Arial" w:hAnsi="Arial" w:cs="Arial"/>
          <w:bCs/>
          <w:sz w:val="18"/>
          <w:szCs w:val="18"/>
          <w:lang w:val="en-US"/>
        </w:rPr>
        <w:t>izaciya</w:t>
      </w:r>
      <w:proofErr w:type="spellEnd"/>
      <w:r w:rsidRPr="00252641">
        <w:rPr>
          <w:rFonts w:ascii="Arial" w:hAnsi="Arial" w:cs="Arial"/>
          <w:bCs/>
          <w:sz w:val="18"/>
          <w:szCs w:val="18"/>
          <w:lang w:val="en-US"/>
        </w:rPr>
        <w:t xml:space="preserve"> </w:t>
      </w:r>
      <w:proofErr w:type="spellStart"/>
      <w:r w:rsidRPr="00252641">
        <w:rPr>
          <w:rFonts w:ascii="Arial" w:hAnsi="Arial" w:cs="Arial"/>
          <w:bCs/>
          <w:sz w:val="18"/>
          <w:szCs w:val="18"/>
          <w:lang w:val="en-US"/>
        </w:rPr>
        <w:t>kapsulirovannyh</w:t>
      </w:r>
      <w:proofErr w:type="spellEnd"/>
      <w:r w:rsidRPr="00252641">
        <w:rPr>
          <w:rFonts w:ascii="Arial" w:hAnsi="Arial" w:cs="Arial"/>
          <w:bCs/>
          <w:sz w:val="18"/>
          <w:szCs w:val="18"/>
          <w:lang w:val="en-US"/>
        </w:rPr>
        <w:t xml:space="preserve"> </w:t>
      </w:r>
      <w:proofErr w:type="spellStart"/>
      <w:r w:rsidRPr="00252641">
        <w:rPr>
          <w:rFonts w:ascii="Arial" w:hAnsi="Arial" w:cs="Arial"/>
          <w:bCs/>
          <w:sz w:val="18"/>
          <w:szCs w:val="18"/>
          <w:lang w:val="en-US"/>
        </w:rPr>
        <w:t>elektroprivodnyh</w:t>
      </w:r>
      <w:proofErr w:type="spellEnd"/>
      <w:r w:rsidRPr="00252641">
        <w:rPr>
          <w:rFonts w:ascii="Arial" w:hAnsi="Arial" w:cs="Arial"/>
          <w:bCs/>
          <w:sz w:val="18"/>
          <w:szCs w:val="18"/>
          <w:lang w:val="en-US"/>
        </w:rPr>
        <w:t xml:space="preserve"> GPA </w:t>
      </w:r>
      <w:proofErr w:type="spellStart"/>
      <w:r w:rsidRPr="00252641">
        <w:rPr>
          <w:rFonts w:ascii="Arial" w:hAnsi="Arial" w:cs="Arial"/>
          <w:bCs/>
          <w:sz w:val="18"/>
          <w:szCs w:val="18"/>
          <w:lang w:val="en-US"/>
        </w:rPr>
        <w:t>na</w:t>
      </w:r>
      <w:proofErr w:type="spellEnd"/>
      <w:r w:rsidRPr="00252641">
        <w:rPr>
          <w:rFonts w:ascii="Arial" w:hAnsi="Arial" w:cs="Arial"/>
          <w:bCs/>
          <w:sz w:val="18"/>
          <w:szCs w:val="18"/>
          <w:lang w:val="en-US"/>
        </w:rPr>
        <w:t xml:space="preserve"> </w:t>
      </w:r>
      <w:proofErr w:type="spellStart"/>
      <w:r w:rsidRPr="00252641">
        <w:rPr>
          <w:rFonts w:ascii="Arial" w:hAnsi="Arial" w:cs="Arial"/>
          <w:bCs/>
          <w:sz w:val="18"/>
          <w:szCs w:val="18"/>
          <w:lang w:val="en-US"/>
        </w:rPr>
        <w:t>ob"ektah</w:t>
      </w:r>
      <w:proofErr w:type="spellEnd"/>
      <w:r w:rsidRPr="00252641">
        <w:rPr>
          <w:rFonts w:ascii="Arial" w:hAnsi="Arial" w:cs="Arial"/>
          <w:bCs/>
          <w:sz w:val="18"/>
          <w:szCs w:val="18"/>
          <w:lang w:val="en-US"/>
        </w:rPr>
        <w:t xml:space="preserve"> «Gazprom» // Izvestiya VUZov. </w:t>
      </w:r>
      <w:proofErr w:type="spellStart"/>
      <w:r w:rsidRPr="00252641">
        <w:rPr>
          <w:rFonts w:ascii="Arial" w:hAnsi="Arial" w:cs="Arial"/>
          <w:bCs/>
          <w:sz w:val="18"/>
          <w:szCs w:val="18"/>
          <w:lang w:val="en-US"/>
        </w:rPr>
        <w:t>Elektrome</w:t>
      </w:r>
      <w:r w:rsidRPr="00252641">
        <w:rPr>
          <w:rFonts w:ascii="Arial" w:hAnsi="Arial" w:cs="Arial"/>
          <w:bCs/>
          <w:sz w:val="18"/>
          <w:szCs w:val="18"/>
          <w:lang w:val="en-US"/>
        </w:rPr>
        <w:t>k</w:t>
      </w:r>
      <w:r w:rsidRPr="00252641">
        <w:rPr>
          <w:rFonts w:ascii="Arial" w:hAnsi="Arial" w:cs="Arial"/>
          <w:bCs/>
          <w:sz w:val="18"/>
          <w:szCs w:val="18"/>
          <w:lang w:val="en-US"/>
        </w:rPr>
        <w:t>hanika</w:t>
      </w:r>
      <w:proofErr w:type="spellEnd"/>
      <w:r w:rsidRPr="00252641">
        <w:rPr>
          <w:rFonts w:ascii="Arial" w:hAnsi="Arial" w:cs="Arial"/>
          <w:bCs/>
          <w:sz w:val="18"/>
          <w:szCs w:val="18"/>
          <w:lang w:val="en-US"/>
        </w:rPr>
        <w:t>. 2020. T. 63. № 1. S. 31-37.</w:t>
      </w:r>
    </w:p>
    <w:p w:rsidR="00252641" w:rsidRPr="001C2BE7" w:rsidRDefault="00252641" w:rsidP="00252641">
      <w:pPr>
        <w:ind w:firstLine="397"/>
        <w:jc w:val="both"/>
        <w:rPr>
          <w:rFonts w:ascii="Arial" w:hAnsi="Arial" w:cs="Arial"/>
          <w:bCs/>
          <w:sz w:val="18"/>
          <w:szCs w:val="18"/>
          <w:lang w:val="en-US"/>
        </w:rPr>
      </w:pPr>
      <w:r w:rsidRPr="00252641">
        <w:rPr>
          <w:rFonts w:ascii="Arial" w:hAnsi="Arial" w:cs="Arial"/>
          <w:bCs/>
          <w:sz w:val="18"/>
          <w:szCs w:val="18"/>
          <w:lang w:val="en-US"/>
        </w:rPr>
        <w:t xml:space="preserve">13. </w:t>
      </w:r>
      <w:proofErr w:type="spellStart"/>
      <w:r w:rsidRPr="00252641">
        <w:rPr>
          <w:rFonts w:ascii="Arial" w:hAnsi="Arial" w:cs="Arial"/>
          <w:b/>
          <w:bCs/>
          <w:sz w:val="18"/>
          <w:szCs w:val="18"/>
          <w:lang w:val="en-US"/>
        </w:rPr>
        <w:t>Kryukov</w:t>
      </w:r>
      <w:proofErr w:type="spellEnd"/>
      <w:r w:rsidRPr="00252641">
        <w:rPr>
          <w:rFonts w:ascii="Arial" w:hAnsi="Arial" w:cs="Arial"/>
          <w:b/>
          <w:bCs/>
          <w:sz w:val="18"/>
          <w:szCs w:val="18"/>
          <w:lang w:val="en-US"/>
        </w:rPr>
        <w:t xml:space="preserve"> O.V.</w:t>
      </w:r>
      <w:r w:rsidRPr="00252641">
        <w:rPr>
          <w:rFonts w:ascii="Arial" w:hAnsi="Arial" w:cs="Arial"/>
          <w:bCs/>
          <w:sz w:val="18"/>
          <w:szCs w:val="18"/>
          <w:lang w:val="en-US"/>
        </w:rPr>
        <w:t xml:space="preserve"> </w:t>
      </w:r>
      <w:proofErr w:type="spellStart"/>
      <w:r w:rsidRPr="00252641">
        <w:rPr>
          <w:rFonts w:ascii="Arial" w:hAnsi="Arial" w:cs="Arial"/>
          <w:bCs/>
          <w:sz w:val="18"/>
          <w:szCs w:val="18"/>
          <w:lang w:val="en-US"/>
        </w:rPr>
        <w:t>Vstroennaya</w:t>
      </w:r>
      <w:proofErr w:type="spellEnd"/>
      <w:r w:rsidRPr="00252641">
        <w:rPr>
          <w:rFonts w:ascii="Arial" w:hAnsi="Arial" w:cs="Arial"/>
          <w:bCs/>
          <w:sz w:val="18"/>
          <w:szCs w:val="18"/>
          <w:lang w:val="en-US"/>
        </w:rPr>
        <w:t xml:space="preserve"> </w:t>
      </w:r>
      <w:proofErr w:type="spellStart"/>
      <w:r w:rsidRPr="00252641">
        <w:rPr>
          <w:rFonts w:ascii="Arial" w:hAnsi="Arial" w:cs="Arial"/>
          <w:bCs/>
          <w:sz w:val="18"/>
          <w:szCs w:val="18"/>
          <w:lang w:val="en-US"/>
        </w:rPr>
        <w:t>sistema</w:t>
      </w:r>
      <w:proofErr w:type="spellEnd"/>
      <w:r w:rsidRPr="00252641">
        <w:rPr>
          <w:rFonts w:ascii="Arial" w:hAnsi="Arial" w:cs="Arial"/>
          <w:bCs/>
          <w:sz w:val="18"/>
          <w:szCs w:val="18"/>
          <w:lang w:val="en-US"/>
        </w:rPr>
        <w:t xml:space="preserve"> </w:t>
      </w:r>
      <w:proofErr w:type="spellStart"/>
      <w:r w:rsidRPr="00252641">
        <w:rPr>
          <w:rFonts w:ascii="Arial" w:hAnsi="Arial" w:cs="Arial"/>
          <w:bCs/>
          <w:sz w:val="18"/>
          <w:szCs w:val="18"/>
          <w:lang w:val="en-US"/>
        </w:rPr>
        <w:t>diagno-stirovaniya</w:t>
      </w:r>
      <w:proofErr w:type="spellEnd"/>
      <w:r w:rsidRPr="00252641">
        <w:rPr>
          <w:rFonts w:ascii="Arial" w:hAnsi="Arial" w:cs="Arial"/>
          <w:bCs/>
          <w:sz w:val="18"/>
          <w:szCs w:val="18"/>
          <w:lang w:val="en-US"/>
        </w:rPr>
        <w:t xml:space="preserve"> i </w:t>
      </w:r>
      <w:proofErr w:type="spellStart"/>
      <w:r w:rsidRPr="00252641">
        <w:rPr>
          <w:rFonts w:ascii="Arial" w:hAnsi="Arial" w:cs="Arial"/>
          <w:bCs/>
          <w:sz w:val="18"/>
          <w:szCs w:val="18"/>
          <w:lang w:val="en-US"/>
        </w:rPr>
        <w:t>prognozirovaniya</w:t>
      </w:r>
      <w:proofErr w:type="spellEnd"/>
      <w:r w:rsidRPr="00252641">
        <w:rPr>
          <w:rFonts w:ascii="Arial" w:hAnsi="Arial" w:cs="Arial"/>
          <w:bCs/>
          <w:sz w:val="18"/>
          <w:szCs w:val="18"/>
          <w:lang w:val="en-US"/>
        </w:rPr>
        <w:t xml:space="preserve"> </w:t>
      </w:r>
      <w:proofErr w:type="spellStart"/>
      <w:r w:rsidRPr="00252641">
        <w:rPr>
          <w:rFonts w:ascii="Arial" w:hAnsi="Arial" w:cs="Arial"/>
          <w:bCs/>
          <w:sz w:val="18"/>
          <w:szCs w:val="18"/>
          <w:lang w:val="en-US"/>
        </w:rPr>
        <w:t>raboty</w:t>
      </w:r>
      <w:proofErr w:type="spellEnd"/>
      <w:r w:rsidRPr="00252641">
        <w:rPr>
          <w:rFonts w:ascii="Arial" w:hAnsi="Arial" w:cs="Arial"/>
          <w:bCs/>
          <w:sz w:val="18"/>
          <w:szCs w:val="18"/>
          <w:lang w:val="en-US"/>
        </w:rPr>
        <w:t xml:space="preserve"> </w:t>
      </w:r>
      <w:proofErr w:type="spellStart"/>
      <w:r w:rsidRPr="00252641">
        <w:rPr>
          <w:rFonts w:ascii="Arial" w:hAnsi="Arial" w:cs="Arial"/>
          <w:bCs/>
          <w:sz w:val="18"/>
          <w:szCs w:val="18"/>
          <w:lang w:val="en-US"/>
        </w:rPr>
        <w:t>sinhronnyh</w:t>
      </w:r>
      <w:proofErr w:type="spellEnd"/>
      <w:r w:rsidRPr="00252641">
        <w:rPr>
          <w:rFonts w:ascii="Arial" w:hAnsi="Arial" w:cs="Arial"/>
          <w:bCs/>
          <w:sz w:val="18"/>
          <w:szCs w:val="18"/>
          <w:lang w:val="en-US"/>
        </w:rPr>
        <w:t xml:space="preserve"> </w:t>
      </w:r>
      <w:proofErr w:type="spellStart"/>
      <w:r w:rsidRPr="00252641">
        <w:rPr>
          <w:rFonts w:ascii="Arial" w:hAnsi="Arial" w:cs="Arial"/>
          <w:bCs/>
          <w:sz w:val="18"/>
          <w:szCs w:val="18"/>
          <w:lang w:val="en-US"/>
        </w:rPr>
        <w:t>elektr</w:t>
      </w:r>
      <w:r w:rsidRPr="00252641">
        <w:rPr>
          <w:rFonts w:ascii="Arial" w:hAnsi="Arial" w:cs="Arial"/>
          <w:bCs/>
          <w:sz w:val="18"/>
          <w:szCs w:val="18"/>
          <w:lang w:val="en-US"/>
        </w:rPr>
        <w:t>o</w:t>
      </w:r>
      <w:r w:rsidRPr="00252641">
        <w:rPr>
          <w:rFonts w:ascii="Arial" w:hAnsi="Arial" w:cs="Arial"/>
          <w:bCs/>
          <w:sz w:val="18"/>
          <w:szCs w:val="18"/>
          <w:lang w:val="en-US"/>
        </w:rPr>
        <w:t>privodov</w:t>
      </w:r>
      <w:proofErr w:type="spellEnd"/>
      <w:r w:rsidRPr="00252641">
        <w:rPr>
          <w:rFonts w:ascii="Arial" w:hAnsi="Arial" w:cs="Arial"/>
          <w:bCs/>
          <w:sz w:val="18"/>
          <w:szCs w:val="18"/>
          <w:lang w:val="en-US"/>
        </w:rPr>
        <w:t xml:space="preserve"> // </w:t>
      </w:r>
      <w:proofErr w:type="spellStart"/>
      <w:r w:rsidRPr="00252641">
        <w:rPr>
          <w:rFonts w:ascii="Arial" w:hAnsi="Arial" w:cs="Arial"/>
          <w:bCs/>
          <w:sz w:val="18"/>
          <w:szCs w:val="18"/>
          <w:lang w:val="en-US"/>
        </w:rPr>
        <w:t>Izvestiya</w:t>
      </w:r>
      <w:proofErr w:type="spellEnd"/>
      <w:r w:rsidRPr="00252641">
        <w:rPr>
          <w:rFonts w:ascii="Arial" w:hAnsi="Arial" w:cs="Arial"/>
          <w:bCs/>
          <w:sz w:val="18"/>
          <w:szCs w:val="18"/>
          <w:lang w:val="en-US"/>
        </w:rPr>
        <w:t xml:space="preserve"> VUZov. </w:t>
      </w:r>
      <w:r w:rsidRPr="001C2BE7">
        <w:rPr>
          <w:rFonts w:ascii="Arial" w:hAnsi="Arial" w:cs="Arial"/>
          <w:bCs/>
          <w:sz w:val="18"/>
          <w:szCs w:val="18"/>
          <w:lang w:val="en-US"/>
        </w:rPr>
        <w:t>Elektromekhani-ka. 2005. № 6. S. 43-46.</w:t>
      </w:r>
    </w:p>
    <w:p w:rsidR="00752A64" w:rsidRPr="002A32F9" w:rsidRDefault="00252641" w:rsidP="00252641">
      <w:pPr>
        <w:ind w:firstLine="397"/>
        <w:jc w:val="both"/>
        <w:rPr>
          <w:rFonts w:ascii="Arial" w:hAnsi="Arial" w:cs="Arial"/>
          <w:bCs/>
          <w:sz w:val="18"/>
          <w:szCs w:val="18"/>
          <w:lang w:val="en-US"/>
        </w:rPr>
      </w:pPr>
      <w:r w:rsidRPr="001C2BE7">
        <w:rPr>
          <w:rFonts w:ascii="Arial" w:hAnsi="Arial" w:cs="Arial"/>
          <w:bCs/>
          <w:sz w:val="18"/>
          <w:szCs w:val="18"/>
          <w:lang w:val="en-US"/>
        </w:rPr>
        <w:t xml:space="preserve">14. </w:t>
      </w:r>
      <w:r w:rsidRPr="001C2BE7">
        <w:rPr>
          <w:rFonts w:ascii="Arial" w:hAnsi="Arial" w:cs="Arial"/>
          <w:b/>
          <w:bCs/>
          <w:sz w:val="18"/>
          <w:szCs w:val="18"/>
          <w:lang w:val="en-US"/>
        </w:rPr>
        <w:t>Kryukov O.V.</w:t>
      </w:r>
      <w:r w:rsidRPr="001C2BE7">
        <w:rPr>
          <w:rFonts w:ascii="Arial" w:hAnsi="Arial" w:cs="Arial"/>
          <w:bCs/>
          <w:sz w:val="18"/>
          <w:szCs w:val="18"/>
          <w:lang w:val="en-US"/>
        </w:rPr>
        <w:t xml:space="preserve"> Ocenka ekspluatacionnyh faktorov elektroprivodnyh GPA po normativnym treb</w:t>
      </w:r>
      <w:r w:rsidRPr="001C2BE7">
        <w:rPr>
          <w:rFonts w:ascii="Arial" w:hAnsi="Arial" w:cs="Arial"/>
          <w:bCs/>
          <w:sz w:val="18"/>
          <w:szCs w:val="18"/>
          <w:lang w:val="en-US"/>
        </w:rPr>
        <w:t>o</w:t>
      </w:r>
      <w:r w:rsidRPr="001C2BE7">
        <w:rPr>
          <w:rFonts w:ascii="Arial" w:hAnsi="Arial" w:cs="Arial"/>
          <w:bCs/>
          <w:sz w:val="18"/>
          <w:szCs w:val="18"/>
          <w:lang w:val="en-US"/>
        </w:rPr>
        <w:lastRenderedPageBreak/>
        <w:t xml:space="preserve">vaniyam monitoringa // Kontrol'. </w:t>
      </w:r>
      <w:proofErr w:type="spellStart"/>
      <w:proofErr w:type="gramStart"/>
      <w:r w:rsidRPr="002A32F9">
        <w:rPr>
          <w:rFonts w:ascii="Arial" w:hAnsi="Arial" w:cs="Arial"/>
          <w:bCs/>
          <w:sz w:val="18"/>
          <w:szCs w:val="18"/>
          <w:lang w:val="en-US"/>
        </w:rPr>
        <w:t>Diagnostika</w:t>
      </w:r>
      <w:proofErr w:type="spellEnd"/>
      <w:r w:rsidRPr="002A32F9">
        <w:rPr>
          <w:rFonts w:ascii="Arial" w:hAnsi="Arial" w:cs="Arial"/>
          <w:bCs/>
          <w:sz w:val="18"/>
          <w:szCs w:val="18"/>
          <w:lang w:val="en-US"/>
        </w:rPr>
        <w:t>.</w:t>
      </w:r>
      <w:proofErr w:type="gramEnd"/>
      <w:r w:rsidRPr="002A32F9">
        <w:rPr>
          <w:rFonts w:ascii="Arial" w:hAnsi="Arial" w:cs="Arial"/>
          <w:bCs/>
          <w:sz w:val="18"/>
          <w:szCs w:val="18"/>
          <w:lang w:val="en-US"/>
        </w:rPr>
        <w:t xml:space="preserve"> 2018. № 11. S. 50-57.</w:t>
      </w:r>
    </w:p>
    <w:p w:rsidR="008354FB" w:rsidRPr="008354FB" w:rsidRDefault="008354FB" w:rsidP="008354FB">
      <w:pPr>
        <w:ind w:firstLine="397"/>
        <w:jc w:val="both"/>
        <w:rPr>
          <w:rFonts w:ascii="Arial" w:hAnsi="Arial" w:cs="Arial"/>
          <w:bCs/>
          <w:sz w:val="18"/>
          <w:szCs w:val="18"/>
          <w:lang w:val="en-US"/>
        </w:rPr>
      </w:pPr>
      <w:r w:rsidRPr="008354FB">
        <w:rPr>
          <w:rFonts w:ascii="Arial" w:hAnsi="Arial" w:cs="Arial"/>
          <w:bCs/>
          <w:sz w:val="18"/>
          <w:szCs w:val="18"/>
          <w:lang w:val="en-US"/>
        </w:rPr>
        <w:t xml:space="preserve">15. </w:t>
      </w:r>
      <w:r w:rsidRPr="008354FB">
        <w:rPr>
          <w:rFonts w:ascii="Arial" w:hAnsi="Arial" w:cs="Arial"/>
          <w:b/>
          <w:bCs/>
          <w:iCs/>
          <w:sz w:val="18"/>
          <w:szCs w:val="18"/>
          <w:lang w:val="en-US"/>
        </w:rPr>
        <w:t>Babichev S.A., Zakharov P.A.</w:t>
      </w:r>
      <w:r w:rsidRPr="008354FB">
        <w:rPr>
          <w:rFonts w:ascii="Arial" w:hAnsi="Arial" w:cs="Arial"/>
          <w:bCs/>
          <w:sz w:val="18"/>
          <w:szCs w:val="18"/>
          <w:lang w:val="en-US"/>
        </w:rPr>
        <w:t xml:space="preserve"> Automated mo</w:t>
      </w:r>
      <w:r w:rsidRPr="008354FB">
        <w:rPr>
          <w:rFonts w:ascii="Arial" w:hAnsi="Arial" w:cs="Arial"/>
          <w:bCs/>
          <w:sz w:val="18"/>
          <w:szCs w:val="18"/>
          <w:lang w:val="en-US"/>
        </w:rPr>
        <w:t>n</w:t>
      </w:r>
      <w:r w:rsidRPr="008354FB">
        <w:rPr>
          <w:rFonts w:ascii="Arial" w:hAnsi="Arial" w:cs="Arial"/>
          <w:bCs/>
          <w:sz w:val="18"/>
          <w:szCs w:val="18"/>
          <w:lang w:val="en-US"/>
        </w:rPr>
        <w:t>itoring system for drive motors of gas-compressor units // Automation and Remote Control. 2011. T. 72. No. 6. C. 175-180.</w:t>
      </w:r>
    </w:p>
    <w:p w:rsidR="008354FB" w:rsidRPr="008354FB" w:rsidRDefault="008354FB" w:rsidP="008354FB">
      <w:pPr>
        <w:ind w:firstLine="397"/>
        <w:jc w:val="both"/>
        <w:rPr>
          <w:rFonts w:ascii="Arial" w:hAnsi="Arial" w:cs="Arial"/>
          <w:bCs/>
          <w:sz w:val="18"/>
          <w:szCs w:val="18"/>
          <w:lang w:val="en-US"/>
        </w:rPr>
      </w:pPr>
      <w:r w:rsidRPr="008354FB">
        <w:rPr>
          <w:rFonts w:ascii="Arial" w:hAnsi="Arial" w:cs="Arial"/>
          <w:bCs/>
          <w:sz w:val="18"/>
          <w:szCs w:val="18"/>
          <w:lang w:val="en-US"/>
        </w:rPr>
        <w:t xml:space="preserve">16. </w:t>
      </w:r>
      <w:proofErr w:type="spellStart"/>
      <w:r w:rsidRPr="00675598">
        <w:rPr>
          <w:rFonts w:ascii="Arial" w:hAnsi="Arial" w:cs="Arial"/>
          <w:b/>
          <w:bCs/>
          <w:sz w:val="18"/>
          <w:szCs w:val="18"/>
          <w:lang w:val="en-US"/>
        </w:rPr>
        <w:t>Serebryakov</w:t>
      </w:r>
      <w:proofErr w:type="spellEnd"/>
      <w:r w:rsidRPr="00675598">
        <w:rPr>
          <w:rFonts w:ascii="Arial" w:hAnsi="Arial" w:cs="Arial"/>
          <w:b/>
          <w:bCs/>
          <w:sz w:val="18"/>
          <w:szCs w:val="18"/>
          <w:lang w:val="en-US"/>
        </w:rPr>
        <w:t xml:space="preserve"> A.V.</w:t>
      </w:r>
      <w:r w:rsidRPr="008354FB">
        <w:rPr>
          <w:rFonts w:ascii="Arial" w:hAnsi="Arial" w:cs="Arial"/>
          <w:bCs/>
          <w:sz w:val="18"/>
          <w:szCs w:val="18"/>
          <w:lang w:val="en-US"/>
        </w:rPr>
        <w:t xml:space="preserve"> </w:t>
      </w:r>
      <w:proofErr w:type="spellStart"/>
      <w:r w:rsidRPr="008354FB">
        <w:rPr>
          <w:rFonts w:ascii="Arial" w:hAnsi="Arial" w:cs="Arial"/>
          <w:bCs/>
          <w:sz w:val="18"/>
          <w:szCs w:val="18"/>
          <w:lang w:val="en-US"/>
        </w:rPr>
        <w:t>Universal'naya</w:t>
      </w:r>
      <w:proofErr w:type="spellEnd"/>
      <w:r w:rsidRPr="008354FB">
        <w:rPr>
          <w:rFonts w:ascii="Arial" w:hAnsi="Arial" w:cs="Arial"/>
          <w:bCs/>
          <w:sz w:val="18"/>
          <w:szCs w:val="18"/>
          <w:lang w:val="en-US"/>
        </w:rPr>
        <w:t xml:space="preserve"> </w:t>
      </w:r>
      <w:proofErr w:type="spellStart"/>
      <w:r w:rsidRPr="008354FB">
        <w:rPr>
          <w:rFonts w:ascii="Arial" w:hAnsi="Arial" w:cs="Arial"/>
          <w:bCs/>
          <w:sz w:val="18"/>
          <w:szCs w:val="18"/>
          <w:lang w:val="en-US"/>
        </w:rPr>
        <w:t>sistema</w:t>
      </w:r>
      <w:proofErr w:type="spellEnd"/>
      <w:r w:rsidRPr="008354FB">
        <w:rPr>
          <w:rFonts w:ascii="Arial" w:hAnsi="Arial" w:cs="Arial"/>
          <w:bCs/>
          <w:sz w:val="18"/>
          <w:szCs w:val="18"/>
          <w:lang w:val="en-US"/>
        </w:rPr>
        <w:t xml:space="preserve"> </w:t>
      </w:r>
      <w:proofErr w:type="spellStart"/>
      <w:r w:rsidRPr="008354FB">
        <w:rPr>
          <w:rFonts w:ascii="Arial" w:hAnsi="Arial" w:cs="Arial"/>
          <w:bCs/>
          <w:sz w:val="18"/>
          <w:szCs w:val="18"/>
          <w:lang w:val="en-US"/>
        </w:rPr>
        <w:t>mon</w:t>
      </w:r>
      <w:r w:rsidRPr="008354FB">
        <w:rPr>
          <w:rFonts w:ascii="Arial" w:hAnsi="Arial" w:cs="Arial"/>
          <w:bCs/>
          <w:sz w:val="18"/>
          <w:szCs w:val="18"/>
          <w:lang w:val="en-US"/>
        </w:rPr>
        <w:t>i</w:t>
      </w:r>
      <w:r w:rsidRPr="008354FB">
        <w:rPr>
          <w:rFonts w:ascii="Arial" w:hAnsi="Arial" w:cs="Arial"/>
          <w:bCs/>
          <w:sz w:val="18"/>
          <w:szCs w:val="18"/>
          <w:lang w:val="en-US"/>
        </w:rPr>
        <w:t>toringa</w:t>
      </w:r>
      <w:proofErr w:type="spellEnd"/>
      <w:r w:rsidRPr="008354FB">
        <w:rPr>
          <w:rFonts w:ascii="Arial" w:hAnsi="Arial" w:cs="Arial"/>
          <w:bCs/>
          <w:sz w:val="18"/>
          <w:szCs w:val="18"/>
          <w:lang w:val="en-US"/>
        </w:rPr>
        <w:t xml:space="preserve"> </w:t>
      </w:r>
      <w:proofErr w:type="spellStart"/>
      <w:r w:rsidRPr="008354FB">
        <w:rPr>
          <w:rFonts w:ascii="Arial" w:hAnsi="Arial" w:cs="Arial"/>
          <w:bCs/>
          <w:sz w:val="18"/>
          <w:szCs w:val="18"/>
          <w:lang w:val="en-US"/>
        </w:rPr>
        <w:t>elektrodvigatelej</w:t>
      </w:r>
      <w:proofErr w:type="spellEnd"/>
      <w:r w:rsidRPr="008354FB">
        <w:rPr>
          <w:rFonts w:ascii="Arial" w:hAnsi="Arial" w:cs="Arial"/>
          <w:bCs/>
          <w:sz w:val="18"/>
          <w:szCs w:val="18"/>
          <w:lang w:val="en-US"/>
        </w:rPr>
        <w:t xml:space="preserve"> GPA // </w:t>
      </w:r>
      <w:proofErr w:type="spellStart"/>
      <w:r w:rsidRPr="008354FB">
        <w:rPr>
          <w:rFonts w:ascii="Arial" w:hAnsi="Arial" w:cs="Arial"/>
          <w:bCs/>
          <w:sz w:val="18"/>
          <w:szCs w:val="18"/>
          <w:lang w:val="en-US"/>
        </w:rPr>
        <w:t>Izvestiya</w:t>
      </w:r>
      <w:proofErr w:type="spellEnd"/>
      <w:r w:rsidRPr="008354FB">
        <w:rPr>
          <w:rFonts w:ascii="Arial" w:hAnsi="Arial" w:cs="Arial"/>
          <w:bCs/>
          <w:sz w:val="18"/>
          <w:szCs w:val="18"/>
          <w:lang w:val="en-US"/>
        </w:rPr>
        <w:t xml:space="preserve"> VU-</w:t>
      </w:r>
      <w:proofErr w:type="spellStart"/>
      <w:r w:rsidRPr="008354FB">
        <w:rPr>
          <w:rFonts w:ascii="Arial" w:hAnsi="Arial" w:cs="Arial"/>
          <w:bCs/>
          <w:sz w:val="18"/>
          <w:szCs w:val="18"/>
          <w:lang w:val="en-US"/>
        </w:rPr>
        <w:t>Zov</w:t>
      </w:r>
      <w:proofErr w:type="spellEnd"/>
      <w:r w:rsidRPr="008354FB">
        <w:rPr>
          <w:rFonts w:ascii="Arial" w:hAnsi="Arial" w:cs="Arial"/>
          <w:bCs/>
          <w:sz w:val="18"/>
          <w:szCs w:val="18"/>
          <w:lang w:val="en-US"/>
        </w:rPr>
        <w:t xml:space="preserve">. </w:t>
      </w:r>
      <w:proofErr w:type="spellStart"/>
      <w:r w:rsidRPr="008354FB">
        <w:rPr>
          <w:rFonts w:ascii="Arial" w:hAnsi="Arial" w:cs="Arial"/>
          <w:bCs/>
          <w:sz w:val="18"/>
          <w:szCs w:val="18"/>
          <w:lang w:val="en-US"/>
        </w:rPr>
        <w:t>E</w:t>
      </w:r>
      <w:r w:rsidRPr="008354FB">
        <w:rPr>
          <w:rFonts w:ascii="Arial" w:hAnsi="Arial" w:cs="Arial"/>
          <w:bCs/>
          <w:sz w:val="18"/>
          <w:szCs w:val="18"/>
          <w:lang w:val="en-US"/>
        </w:rPr>
        <w:t>l</w:t>
      </w:r>
      <w:r w:rsidRPr="008354FB">
        <w:rPr>
          <w:rFonts w:ascii="Arial" w:hAnsi="Arial" w:cs="Arial"/>
          <w:bCs/>
          <w:sz w:val="18"/>
          <w:szCs w:val="18"/>
          <w:lang w:val="en-US"/>
        </w:rPr>
        <w:t>ektromekhanika</w:t>
      </w:r>
      <w:proofErr w:type="spellEnd"/>
      <w:r w:rsidRPr="008354FB">
        <w:rPr>
          <w:rFonts w:ascii="Arial" w:hAnsi="Arial" w:cs="Arial"/>
          <w:bCs/>
          <w:sz w:val="18"/>
          <w:szCs w:val="18"/>
          <w:lang w:val="en-US"/>
        </w:rPr>
        <w:t>. 2016. № 4 (546). S. 74-81.</w:t>
      </w:r>
    </w:p>
    <w:p w:rsidR="008354FB" w:rsidRPr="008354FB" w:rsidRDefault="008354FB" w:rsidP="008354FB">
      <w:pPr>
        <w:ind w:firstLine="397"/>
        <w:jc w:val="both"/>
        <w:rPr>
          <w:rFonts w:ascii="Arial" w:hAnsi="Arial" w:cs="Arial"/>
          <w:bCs/>
          <w:sz w:val="18"/>
          <w:szCs w:val="18"/>
          <w:lang w:val="en-US"/>
        </w:rPr>
      </w:pPr>
      <w:r w:rsidRPr="008354FB">
        <w:rPr>
          <w:rFonts w:ascii="Arial" w:hAnsi="Arial" w:cs="Arial"/>
          <w:bCs/>
          <w:sz w:val="18"/>
          <w:szCs w:val="18"/>
          <w:lang w:val="en-US"/>
        </w:rPr>
        <w:t xml:space="preserve">17. </w:t>
      </w:r>
      <w:proofErr w:type="spellStart"/>
      <w:r w:rsidRPr="00675598">
        <w:rPr>
          <w:rFonts w:ascii="Arial" w:hAnsi="Arial" w:cs="Arial"/>
          <w:b/>
          <w:bCs/>
          <w:sz w:val="18"/>
          <w:szCs w:val="18"/>
          <w:lang w:val="en-US"/>
        </w:rPr>
        <w:t>Kryukov</w:t>
      </w:r>
      <w:proofErr w:type="spellEnd"/>
      <w:r w:rsidRPr="00675598">
        <w:rPr>
          <w:rFonts w:ascii="Arial" w:hAnsi="Arial" w:cs="Arial"/>
          <w:b/>
          <w:bCs/>
          <w:sz w:val="18"/>
          <w:szCs w:val="18"/>
          <w:lang w:val="en-US"/>
        </w:rPr>
        <w:t xml:space="preserve"> O.V.</w:t>
      </w:r>
      <w:r w:rsidRPr="008354FB">
        <w:rPr>
          <w:rFonts w:ascii="Arial" w:hAnsi="Arial" w:cs="Arial"/>
          <w:bCs/>
          <w:sz w:val="18"/>
          <w:szCs w:val="18"/>
          <w:lang w:val="en-US"/>
        </w:rPr>
        <w:t xml:space="preserve"> </w:t>
      </w:r>
      <w:proofErr w:type="spellStart"/>
      <w:r w:rsidRPr="008354FB">
        <w:rPr>
          <w:rFonts w:ascii="Arial" w:hAnsi="Arial" w:cs="Arial"/>
          <w:bCs/>
          <w:sz w:val="18"/>
          <w:szCs w:val="18"/>
          <w:lang w:val="en-US"/>
        </w:rPr>
        <w:t>Podhod</w:t>
      </w:r>
      <w:proofErr w:type="spellEnd"/>
      <w:r w:rsidRPr="008354FB">
        <w:rPr>
          <w:rFonts w:ascii="Arial" w:hAnsi="Arial" w:cs="Arial"/>
          <w:bCs/>
          <w:sz w:val="18"/>
          <w:szCs w:val="18"/>
          <w:lang w:val="en-US"/>
        </w:rPr>
        <w:t xml:space="preserve"> k </w:t>
      </w:r>
      <w:proofErr w:type="spellStart"/>
      <w:r w:rsidRPr="008354FB">
        <w:rPr>
          <w:rFonts w:ascii="Arial" w:hAnsi="Arial" w:cs="Arial"/>
          <w:bCs/>
          <w:sz w:val="18"/>
          <w:szCs w:val="18"/>
          <w:lang w:val="en-US"/>
        </w:rPr>
        <w:t>prognozirovaniyu</w:t>
      </w:r>
      <w:proofErr w:type="spellEnd"/>
      <w:r w:rsidRPr="008354FB">
        <w:rPr>
          <w:rFonts w:ascii="Arial" w:hAnsi="Arial" w:cs="Arial"/>
          <w:bCs/>
          <w:sz w:val="18"/>
          <w:szCs w:val="18"/>
          <w:lang w:val="en-US"/>
        </w:rPr>
        <w:t xml:space="preserve"> </w:t>
      </w:r>
      <w:proofErr w:type="spellStart"/>
      <w:r w:rsidRPr="008354FB">
        <w:rPr>
          <w:rFonts w:ascii="Arial" w:hAnsi="Arial" w:cs="Arial"/>
          <w:bCs/>
          <w:sz w:val="18"/>
          <w:szCs w:val="18"/>
          <w:lang w:val="en-US"/>
        </w:rPr>
        <w:t>tekhnicheskogo</w:t>
      </w:r>
      <w:proofErr w:type="spellEnd"/>
      <w:r w:rsidRPr="008354FB">
        <w:rPr>
          <w:rFonts w:ascii="Arial" w:hAnsi="Arial" w:cs="Arial"/>
          <w:bCs/>
          <w:sz w:val="18"/>
          <w:szCs w:val="18"/>
          <w:lang w:val="en-US"/>
        </w:rPr>
        <w:t xml:space="preserve"> </w:t>
      </w:r>
      <w:proofErr w:type="spellStart"/>
      <w:r w:rsidRPr="008354FB">
        <w:rPr>
          <w:rFonts w:ascii="Arial" w:hAnsi="Arial" w:cs="Arial"/>
          <w:bCs/>
          <w:sz w:val="18"/>
          <w:szCs w:val="18"/>
          <w:lang w:val="en-US"/>
        </w:rPr>
        <w:t>sostoyaniya</w:t>
      </w:r>
      <w:proofErr w:type="spellEnd"/>
      <w:r w:rsidRPr="008354FB">
        <w:rPr>
          <w:rFonts w:ascii="Arial" w:hAnsi="Arial" w:cs="Arial"/>
          <w:bCs/>
          <w:sz w:val="18"/>
          <w:szCs w:val="18"/>
          <w:lang w:val="en-US"/>
        </w:rPr>
        <w:t xml:space="preserve"> EGPA // </w:t>
      </w:r>
      <w:proofErr w:type="spellStart"/>
      <w:r w:rsidRPr="008354FB">
        <w:rPr>
          <w:rFonts w:ascii="Arial" w:hAnsi="Arial" w:cs="Arial"/>
          <w:bCs/>
          <w:sz w:val="18"/>
          <w:szCs w:val="18"/>
          <w:lang w:val="en-US"/>
        </w:rPr>
        <w:t>Pribory</w:t>
      </w:r>
      <w:proofErr w:type="spellEnd"/>
      <w:r w:rsidRPr="008354FB">
        <w:rPr>
          <w:rFonts w:ascii="Arial" w:hAnsi="Arial" w:cs="Arial"/>
          <w:bCs/>
          <w:sz w:val="18"/>
          <w:szCs w:val="18"/>
          <w:lang w:val="en-US"/>
        </w:rPr>
        <w:t xml:space="preserve"> i </w:t>
      </w:r>
      <w:proofErr w:type="spellStart"/>
      <w:r w:rsidRPr="008354FB">
        <w:rPr>
          <w:rFonts w:ascii="Arial" w:hAnsi="Arial" w:cs="Arial"/>
          <w:bCs/>
          <w:sz w:val="18"/>
          <w:szCs w:val="18"/>
          <w:lang w:val="en-US"/>
        </w:rPr>
        <w:t>sistemy</w:t>
      </w:r>
      <w:proofErr w:type="spellEnd"/>
      <w:r w:rsidRPr="008354FB">
        <w:rPr>
          <w:rFonts w:ascii="Arial" w:hAnsi="Arial" w:cs="Arial"/>
          <w:bCs/>
          <w:sz w:val="18"/>
          <w:szCs w:val="18"/>
          <w:lang w:val="en-US"/>
        </w:rPr>
        <w:t xml:space="preserve">. </w:t>
      </w:r>
      <w:proofErr w:type="spellStart"/>
      <w:r w:rsidRPr="008354FB">
        <w:rPr>
          <w:rFonts w:ascii="Arial" w:hAnsi="Arial" w:cs="Arial"/>
          <w:bCs/>
          <w:sz w:val="18"/>
          <w:szCs w:val="18"/>
          <w:lang w:val="en-US"/>
        </w:rPr>
        <w:t>Upravlenie</w:t>
      </w:r>
      <w:proofErr w:type="spellEnd"/>
      <w:r w:rsidRPr="008354FB">
        <w:rPr>
          <w:rFonts w:ascii="Arial" w:hAnsi="Arial" w:cs="Arial"/>
          <w:bCs/>
          <w:sz w:val="18"/>
          <w:szCs w:val="18"/>
          <w:lang w:val="en-US"/>
        </w:rPr>
        <w:t xml:space="preserve">, </w:t>
      </w:r>
      <w:proofErr w:type="spellStart"/>
      <w:r w:rsidRPr="008354FB">
        <w:rPr>
          <w:rFonts w:ascii="Arial" w:hAnsi="Arial" w:cs="Arial"/>
          <w:bCs/>
          <w:sz w:val="18"/>
          <w:szCs w:val="18"/>
          <w:lang w:val="en-US"/>
        </w:rPr>
        <w:t>kontrol</w:t>
      </w:r>
      <w:proofErr w:type="spellEnd"/>
      <w:r w:rsidRPr="008354FB">
        <w:rPr>
          <w:rFonts w:ascii="Arial" w:hAnsi="Arial" w:cs="Arial"/>
          <w:bCs/>
          <w:sz w:val="18"/>
          <w:szCs w:val="18"/>
          <w:lang w:val="en-US"/>
        </w:rPr>
        <w:t xml:space="preserve">', </w:t>
      </w:r>
      <w:proofErr w:type="spellStart"/>
      <w:r w:rsidRPr="008354FB">
        <w:rPr>
          <w:rFonts w:ascii="Arial" w:hAnsi="Arial" w:cs="Arial"/>
          <w:bCs/>
          <w:sz w:val="18"/>
          <w:szCs w:val="18"/>
          <w:lang w:val="en-US"/>
        </w:rPr>
        <w:t>diagnostika</w:t>
      </w:r>
      <w:proofErr w:type="spellEnd"/>
      <w:r w:rsidRPr="008354FB">
        <w:rPr>
          <w:rFonts w:ascii="Arial" w:hAnsi="Arial" w:cs="Arial"/>
          <w:bCs/>
          <w:sz w:val="18"/>
          <w:szCs w:val="18"/>
          <w:lang w:val="en-US"/>
        </w:rPr>
        <w:t>. 2016. № 9. S. 30-34.</w:t>
      </w:r>
    </w:p>
    <w:p w:rsidR="008354FB" w:rsidRPr="008354FB" w:rsidRDefault="008354FB" w:rsidP="008354FB">
      <w:pPr>
        <w:ind w:firstLine="397"/>
        <w:jc w:val="both"/>
        <w:rPr>
          <w:rFonts w:ascii="Arial" w:hAnsi="Arial" w:cs="Arial"/>
          <w:bCs/>
          <w:sz w:val="18"/>
          <w:szCs w:val="18"/>
          <w:lang w:val="en-US"/>
        </w:rPr>
      </w:pPr>
      <w:r w:rsidRPr="008354FB">
        <w:rPr>
          <w:rFonts w:ascii="Arial" w:hAnsi="Arial" w:cs="Arial"/>
          <w:bCs/>
          <w:sz w:val="18"/>
          <w:szCs w:val="18"/>
          <w:lang w:val="en-US"/>
        </w:rPr>
        <w:t xml:space="preserve">18. </w:t>
      </w:r>
      <w:proofErr w:type="spellStart"/>
      <w:r w:rsidRPr="00675598">
        <w:rPr>
          <w:rFonts w:ascii="Arial" w:hAnsi="Arial" w:cs="Arial"/>
          <w:b/>
          <w:bCs/>
          <w:sz w:val="18"/>
          <w:szCs w:val="18"/>
          <w:lang w:val="en-US"/>
        </w:rPr>
        <w:t>Leonov</w:t>
      </w:r>
      <w:proofErr w:type="spellEnd"/>
      <w:r w:rsidRPr="00675598">
        <w:rPr>
          <w:rFonts w:ascii="Arial" w:hAnsi="Arial" w:cs="Arial"/>
          <w:b/>
          <w:bCs/>
          <w:sz w:val="18"/>
          <w:szCs w:val="18"/>
          <w:lang w:val="en-US"/>
        </w:rPr>
        <w:t xml:space="preserve"> V.P., </w:t>
      </w:r>
      <w:proofErr w:type="spellStart"/>
      <w:r w:rsidRPr="00675598">
        <w:rPr>
          <w:rFonts w:ascii="Arial" w:hAnsi="Arial" w:cs="Arial"/>
          <w:b/>
          <w:bCs/>
          <w:sz w:val="18"/>
          <w:szCs w:val="18"/>
          <w:lang w:val="en-US"/>
        </w:rPr>
        <w:t>Fedorov</w:t>
      </w:r>
      <w:proofErr w:type="spellEnd"/>
      <w:r w:rsidRPr="00675598">
        <w:rPr>
          <w:rFonts w:ascii="Arial" w:hAnsi="Arial" w:cs="Arial"/>
          <w:b/>
          <w:bCs/>
          <w:sz w:val="18"/>
          <w:szCs w:val="18"/>
          <w:lang w:val="en-US"/>
        </w:rPr>
        <w:t xml:space="preserve"> O.V.</w:t>
      </w:r>
      <w:r w:rsidRPr="008354FB">
        <w:rPr>
          <w:rFonts w:ascii="Arial" w:hAnsi="Arial" w:cs="Arial"/>
          <w:bCs/>
          <w:sz w:val="18"/>
          <w:szCs w:val="18"/>
          <w:lang w:val="en-US"/>
        </w:rPr>
        <w:t xml:space="preserve"> </w:t>
      </w:r>
      <w:proofErr w:type="spellStart"/>
      <w:r w:rsidRPr="008354FB">
        <w:rPr>
          <w:rFonts w:ascii="Arial" w:hAnsi="Arial" w:cs="Arial"/>
          <w:bCs/>
          <w:sz w:val="18"/>
          <w:szCs w:val="18"/>
          <w:lang w:val="en-US"/>
        </w:rPr>
        <w:t>Primenenie</w:t>
      </w:r>
      <w:proofErr w:type="spellEnd"/>
      <w:r w:rsidRPr="008354FB">
        <w:rPr>
          <w:rFonts w:ascii="Arial" w:hAnsi="Arial" w:cs="Arial"/>
          <w:bCs/>
          <w:sz w:val="18"/>
          <w:szCs w:val="18"/>
          <w:lang w:val="en-US"/>
        </w:rPr>
        <w:t xml:space="preserve"> </w:t>
      </w:r>
      <w:proofErr w:type="spellStart"/>
      <w:r w:rsidRPr="008354FB">
        <w:rPr>
          <w:rFonts w:ascii="Arial" w:hAnsi="Arial" w:cs="Arial"/>
          <w:bCs/>
          <w:sz w:val="18"/>
          <w:szCs w:val="18"/>
          <w:lang w:val="en-US"/>
        </w:rPr>
        <w:t>mikr</w:t>
      </w:r>
      <w:r w:rsidRPr="008354FB">
        <w:rPr>
          <w:rFonts w:ascii="Arial" w:hAnsi="Arial" w:cs="Arial"/>
          <w:bCs/>
          <w:sz w:val="18"/>
          <w:szCs w:val="18"/>
          <w:lang w:val="en-US"/>
        </w:rPr>
        <w:t>o</w:t>
      </w:r>
      <w:r w:rsidRPr="008354FB">
        <w:rPr>
          <w:rFonts w:ascii="Arial" w:hAnsi="Arial" w:cs="Arial"/>
          <w:bCs/>
          <w:sz w:val="18"/>
          <w:szCs w:val="18"/>
          <w:lang w:val="en-US"/>
        </w:rPr>
        <w:t>processornoj</w:t>
      </w:r>
      <w:proofErr w:type="spellEnd"/>
      <w:r w:rsidRPr="008354FB">
        <w:rPr>
          <w:rFonts w:ascii="Arial" w:hAnsi="Arial" w:cs="Arial"/>
          <w:bCs/>
          <w:sz w:val="18"/>
          <w:szCs w:val="18"/>
          <w:lang w:val="en-US"/>
        </w:rPr>
        <w:t xml:space="preserve"> </w:t>
      </w:r>
      <w:proofErr w:type="spellStart"/>
      <w:r w:rsidRPr="008354FB">
        <w:rPr>
          <w:rFonts w:ascii="Arial" w:hAnsi="Arial" w:cs="Arial"/>
          <w:bCs/>
          <w:sz w:val="18"/>
          <w:szCs w:val="18"/>
          <w:lang w:val="en-US"/>
        </w:rPr>
        <w:t>tekhniki</w:t>
      </w:r>
      <w:proofErr w:type="spellEnd"/>
      <w:r w:rsidRPr="008354FB">
        <w:rPr>
          <w:rFonts w:ascii="Arial" w:hAnsi="Arial" w:cs="Arial"/>
          <w:bCs/>
          <w:sz w:val="18"/>
          <w:szCs w:val="18"/>
          <w:lang w:val="en-US"/>
        </w:rPr>
        <w:t xml:space="preserve"> v </w:t>
      </w:r>
      <w:proofErr w:type="spellStart"/>
      <w:r w:rsidRPr="008354FB">
        <w:rPr>
          <w:rFonts w:ascii="Arial" w:hAnsi="Arial" w:cs="Arial"/>
          <w:bCs/>
          <w:sz w:val="18"/>
          <w:szCs w:val="18"/>
          <w:lang w:val="en-US"/>
        </w:rPr>
        <w:t>nagruzhayushchih</w:t>
      </w:r>
      <w:proofErr w:type="spellEnd"/>
      <w:r w:rsidRPr="008354FB">
        <w:rPr>
          <w:rFonts w:ascii="Arial" w:hAnsi="Arial" w:cs="Arial"/>
          <w:bCs/>
          <w:sz w:val="18"/>
          <w:szCs w:val="18"/>
          <w:lang w:val="en-US"/>
        </w:rPr>
        <w:t xml:space="preserve"> </w:t>
      </w:r>
      <w:proofErr w:type="spellStart"/>
      <w:r w:rsidRPr="008354FB">
        <w:rPr>
          <w:rFonts w:ascii="Arial" w:hAnsi="Arial" w:cs="Arial"/>
          <w:bCs/>
          <w:sz w:val="18"/>
          <w:szCs w:val="18"/>
          <w:lang w:val="en-US"/>
        </w:rPr>
        <w:t>ustroj-stvah</w:t>
      </w:r>
      <w:proofErr w:type="spellEnd"/>
      <w:r w:rsidRPr="008354FB">
        <w:rPr>
          <w:rFonts w:ascii="Arial" w:hAnsi="Arial" w:cs="Arial"/>
          <w:bCs/>
          <w:sz w:val="18"/>
          <w:szCs w:val="18"/>
          <w:lang w:val="en-US"/>
        </w:rPr>
        <w:t xml:space="preserve"> // </w:t>
      </w:r>
      <w:proofErr w:type="spellStart"/>
      <w:r w:rsidRPr="008354FB">
        <w:rPr>
          <w:rFonts w:ascii="Arial" w:hAnsi="Arial" w:cs="Arial"/>
          <w:bCs/>
          <w:sz w:val="18"/>
          <w:szCs w:val="18"/>
          <w:lang w:val="en-US"/>
        </w:rPr>
        <w:t>Dvigatelestroenie</w:t>
      </w:r>
      <w:proofErr w:type="spellEnd"/>
      <w:r w:rsidRPr="008354FB">
        <w:rPr>
          <w:rFonts w:ascii="Arial" w:hAnsi="Arial" w:cs="Arial"/>
          <w:bCs/>
          <w:sz w:val="18"/>
          <w:szCs w:val="18"/>
          <w:lang w:val="en-US"/>
        </w:rPr>
        <w:t>. 1987. № 7. S. 37-43.</w:t>
      </w:r>
    </w:p>
    <w:p w:rsidR="008354FB" w:rsidRPr="001C2BE7" w:rsidRDefault="008354FB" w:rsidP="008354FB">
      <w:pPr>
        <w:ind w:firstLine="397"/>
        <w:jc w:val="both"/>
        <w:rPr>
          <w:rFonts w:ascii="Arial" w:hAnsi="Arial" w:cs="Arial"/>
          <w:bCs/>
          <w:sz w:val="18"/>
          <w:szCs w:val="18"/>
          <w:lang w:val="en-US"/>
        </w:rPr>
      </w:pPr>
      <w:r w:rsidRPr="008354FB">
        <w:rPr>
          <w:rFonts w:ascii="Arial" w:hAnsi="Arial" w:cs="Arial"/>
          <w:bCs/>
          <w:sz w:val="18"/>
          <w:szCs w:val="18"/>
          <w:lang w:val="en-US"/>
        </w:rPr>
        <w:t xml:space="preserve">19. </w:t>
      </w:r>
      <w:proofErr w:type="spellStart"/>
      <w:r w:rsidRPr="00675598">
        <w:rPr>
          <w:rFonts w:ascii="Arial" w:hAnsi="Arial" w:cs="Arial"/>
          <w:b/>
          <w:bCs/>
          <w:sz w:val="18"/>
          <w:szCs w:val="18"/>
          <w:lang w:val="en-US"/>
        </w:rPr>
        <w:t>Kryukov</w:t>
      </w:r>
      <w:proofErr w:type="spellEnd"/>
      <w:r w:rsidRPr="00675598">
        <w:rPr>
          <w:rFonts w:ascii="Arial" w:hAnsi="Arial" w:cs="Arial"/>
          <w:b/>
          <w:bCs/>
          <w:sz w:val="18"/>
          <w:szCs w:val="18"/>
          <w:lang w:val="en-US"/>
        </w:rPr>
        <w:t xml:space="preserve"> O.V.</w:t>
      </w:r>
      <w:r w:rsidRPr="008354FB">
        <w:rPr>
          <w:rFonts w:ascii="Arial" w:hAnsi="Arial" w:cs="Arial"/>
          <w:bCs/>
          <w:sz w:val="18"/>
          <w:szCs w:val="18"/>
          <w:lang w:val="en-US"/>
        </w:rPr>
        <w:t xml:space="preserve"> </w:t>
      </w:r>
      <w:proofErr w:type="spellStart"/>
      <w:r w:rsidRPr="008354FB">
        <w:rPr>
          <w:rFonts w:ascii="Arial" w:hAnsi="Arial" w:cs="Arial"/>
          <w:bCs/>
          <w:sz w:val="18"/>
          <w:szCs w:val="18"/>
          <w:lang w:val="en-US"/>
        </w:rPr>
        <w:t>Avtomatizirovannoe</w:t>
      </w:r>
      <w:proofErr w:type="spellEnd"/>
      <w:r w:rsidRPr="008354FB">
        <w:rPr>
          <w:rFonts w:ascii="Arial" w:hAnsi="Arial" w:cs="Arial"/>
          <w:bCs/>
          <w:sz w:val="18"/>
          <w:szCs w:val="18"/>
          <w:lang w:val="en-US"/>
        </w:rPr>
        <w:t xml:space="preserve"> </w:t>
      </w:r>
      <w:proofErr w:type="spellStart"/>
      <w:r w:rsidRPr="008354FB">
        <w:rPr>
          <w:rFonts w:ascii="Arial" w:hAnsi="Arial" w:cs="Arial"/>
          <w:bCs/>
          <w:sz w:val="18"/>
          <w:szCs w:val="18"/>
          <w:lang w:val="en-US"/>
        </w:rPr>
        <w:t>nagruzha-yushchee</w:t>
      </w:r>
      <w:proofErr w:type="spellEnd"/>
      <w:r w:rsidRPr="008354FB">
        <w:rPr>
          <w:rFonts w:ascii="Arial" w:hAnsi="Arial" w:cs="Arial"/>
          <w:bCs/>
          <w:sz w:val="18"/>
          <w:szCs w:val="18"/>
          <w:lang w:val="en-US"/>
        </w:rPr>
        <w:t xml:space="preserve"> </w:t>
      </w:r>
      <w:proofErr w:type="spellStart"/>
      <w:r w:rsidRPr="008354FB">
        <w:rPr>
          <w:rFonts w:ascii="Arial" w:hAnsi="Arial" w:cs="Arial"/>
          <w:bCs/>
          <w:sz w:val="18"/>
          <w:szCs w:val="18"/>
          <w:lang w:val="en-US"/>
        </w:rPr>
        <w:t>ustrojstvo</w:t>
      </w:r>
      <w:proofErr w:type="spellEnd"/>
      <w:r w:rsidRPr="008354FB">
        <w:rPr>
          <w:rFonts w:ascii="Arial" w:hAnsi="Arial" w:cs="Arial"/>
          <w:bCs/>
          <w:sz w:val="18"/>
          <w:szCs w:val="18"/>
          <w:lang w:val="en-US"/>
        </w:rPr>
        <w:t xml:space="preserve"> </w:t>
      </w:r>
      <w:proofErr w:type="spellStart"/>
      <w:r w:rsidRPr="008354FB">
        <w:rPr>
          <w:rFonts w:ascii="Arial" w:hAnsi="Arial" w:cs="Arial"/>
          <w:bCs/>
          <w:sz w:val="18"/>
          <w:szCs w:val="18"/>
          <w:lang w:val="en-US"/>
        </w:rPr>
        <w:t>dlya</w:t>
      </w:r>
      <w:proofErr w:type="spellEnd"/>
      <w:r w:rsidRPr="008354FB">
        <w:rPr>
          <w:rFonts w:ascii="Arial" w:hAnsi="Arial" w:cs="Arial"/>
          <w:bCs/>
          <w:sz w:val="18"/>
          <w:szCs w:val="18"/>
          <w:lang w:val="en-US"/>
        </w:rPr>
        <w:t xml:space="preserve"> </w:t>
      </w:r>
      <w:proofErr w:type="spellStart"/>
      <w:r w:rsidRPr="008354FB">
        <w:rPr>
          <w:rFonts w:ascii="Arial" w:hAnsi="Arial" w:cs="Arial"/>
          <w:bCs/>
          <w:sz w:val="18"/>
          <w:szCs w:val="18"/>
          <w:lang w:val="en-US"/>
        </w:rPr>
        <w:t>kompleksnyh</w:t>
      </w:r>
      <w:proofErr w:type="spellEnd"/>
      <w:r w:rsidRPr="008354FB">
        <w:rPr>
          <w:rFonts w:ascii="Arial" w:hAnsi="Arial" w:cs="Arial"/>
          <w:bCs/>
          <w:sz w:val="18"/>
          <w:szCs w:val="18"/>
          <w:lang w:val="en-US"/>
        </w:rPr>
        <w:t xml:space="preserve"> </w:t>
      </w:r>
      <w:proofErr w:type="spellStart"/>
      <w:r w:rsidRPr="008354FB">
        <w:rPr>
          <w:rFonts w:ascii="Arial" w:hAnsi="Arial" w:cs="Arial"/>
          <w:bCs/>
          <w:sz w:val="18"/>
          <w:szCs w:val="18"/>
          <w:lang w:val="en-US"/>
        </w:rPr>
        <w:t>ispytanij</w:t>
      </w:r>
      <w:proofErr w:type="spellEnd"/>
      <w:r w:rsidRPr="008354FB">
        <w:rPr>
          <w:rFonts w:ascii="Arial" w:hAnsi="Arial" w:cs="Arial"/>
          <w:bCs/>
          <w:sz w:val="18"/>
          <w:szCs w:val="18"/>
          <w:lang w:val="en-US"/>
        </w:rPr>
        <w:t xml:space="preserve"> </w:t>
      </w:r>
      <w:proofErr w:type="spellStart"/>
      <w:r w:rsidRPr="008354FB">
        <w:rPr>
          <w:rFonts w:ascii="Arial" w:hAnsi="Arial" w:cs="Arial"/>
          <w:bCs/>
          <w:sz w:val="18"/>
          <w:szCs w:val="18"/>
          <w:lang w:val="en-US"/>
        </w:rPr>
        <w:t>porsh-nevyh</w:t>
      </w:r>
      <w:proofErr w:type="spellEnd"/>
      <w:r w:rsidRPr="008354FB">
        <w:rPr>
          <w:rFonts w:ascii="Arial" w:hAnsi="Arial" w:cs="Arial"/>
          <w:bCs/>
          <w:sz w:val="18"/>
          <w:szCs w:val="18"/>
          <w:lang w:val="en-US"/>
        </w:rPr>
        <w:t xml:space="preserve"> </w:t>
      </w:r>
      <w:proofErr w:type="spellStart"/>
      <w:r w:rsidRPr="008354FB">
        <w:rPr>
          <w:rFonts w:ascii="Arial" w:hAnsi="Arial" w:cs="Arial"/>
          <w:bCs/>
          <w:sz w:val="18"/>
          <w:szCs w:val="18"/>
          <w:lang w:val="en-US"/>
        </w:rPr>
        <w:t>dvigatelej</w:t>
      </w:r>
      <w:proofErr w:type="spellEnd"/>
      <w:r w:rsidRPr="008354FB">
        <w:rPr>
          <w:rFonts w:ascii="Arial" w:hAnsi="Arial" w:cs="Arial"/>
          <w:bCs/>
          <w:sz w:val="18"/>
          <w:szCs w:val="18"/>
          <w:lang w:val="en-US"/>
        </w:rPr>
        <w:t xml:space="preserve"> // </w:t>
      </w:r>
      <w:proofErr w:type="spellStart"/>
      <w:r w:rsidRPr="008354FB">
        <w:rPr>
          <w:rFonts w:ascii="Arial" w:hAnsi="Arial" w:cs="Arial"/>
          <w:bCs/>
          <w:sz w:val="18"/>
          <w:szCs w:val="18"/>
          <w:lang w:val="en-US"/>
        </w:rPr>
        <w:t>Dvigatelestroenie</w:t>
      </w:r>
      <w:proofErr w:type="spellEnd"/>
      <w:r w:rsidRPr="008354FB">
        <w:rPr>
          <w:rFonts w:ascii="Arial" w:hAnsi="Arial" w:cs="Arial"/>
          <w:bCs/>
          <w:sz w:val="18"/>
          <w:szCs w:val="18"/>
          <w:lang w:val="en-US"/>
        </w:rPr>
        <w:t xml:space="preserve">. </w:t>
      </w:r>
      <w:r w:rsidRPr="001C2BE7">
        <w:rPr>
          <w:rFonts w:ascii="Arial" w:hAnsi="Arial" w:cs="Arial"/>
          <w:bCs/>
          <w:sz w:val="18"/>
          <w:szCs w:val="18"/>
          <w:lang w:val="en-US"/>
        </w:rPr>
        <w:t>2016. № 2 (264). S. 30-35.</w:t>
      </w:r>
    </w:p>
    <w:p w:rsidR="00252641" w:rsidRPr="001C2BE7" w:rsidRDefault="008354FB" w:rsidP="008354FB">
      <w:pPr>
        <w:ind w:firstLine="397"/>
        <w:jc w:val="both"/>
        <w:rPr>
          <w:rFonts w:ascii="Arial" w:hAnsi="Arial" w:cs="Arial"/>
          <w:bCs/>
          <w:sz w:val="18"/>
          <w:szCs w:val="18"/>
          <w:lang w:val="en-US"/>
        </w:rPr>
      </w:pPr>
      <w:r w:rsidRPr="001C2BE7">
        <w:rPr>
          <w:rFonts w:ascii="Arial" w:hAnsi="Arial" w:cs="Arial"/>
          <w:bCs/>
          <w:sz w:val="18"/>
          <w:szCs w:val="18"/>
          <w:lang w:val="en-US"/>
        </w:rPr>
        <w:t xml:space="preserve">20. </w:t>
      </w:r>
      <w:r w:rsidRPr="001C2BE7">
        <w:rPr>
          <w:rFonts w:ascii="Arial" w:hAnsi="Arial" w:cs="Arial"/>
          <w:b/>
          <w:bCs/>
          <w:sz w:val="18"/>
          <w:szCs w:val="18"/>
          <w:lang w:val="en-US"/>
        </w:rPr>
        <w:t>Makridenko L.A., Sarychev A.P.</w:t>
      </w:r>
      <w:r w:rsidRPr="001C2BE7">
        <w:rPr>
          <w:rFonts w:ascii="Arial" w:hAnsi="Arial" w:cs="Arial"/>
          <w:bCs/>
          <w:sz w:val="18"/>
          <w:szCs w:val="18"/>
          <w:lang w:val="en-US"/>
        </w:rPr>
        <w:t xml:space="preserve"> Monitoring i prognozirovanie tekhnicheskogo sostoyaniya elek-tromekhanicheskih sistem energetiki // M.: AO «VNIIEM», 2017.</w:t>
      </w:r>
    </w:p>
    <w:p w:rsidR="00675598" w:rsidRPr="00675598" w:rsidRDefault="00675598" w:rsidP="00675598">
      <w:pPr>
        <w:ind w:firstLine="397"/>
        <w:jc w:val="both"/>
        <w:rPr>
          <w:rFonts w:ascii="Arial" w:hAnsi="Arial" w:cs="Arial"/>
          <w:bCs/>
          <w:sz w:val="18"/>
          <w:szCs w:val="18"/>
          <w:lang w:val="en-US"/>
        </w:rPr>
      </w:pPr>
      <w:r w:rsidRPr="00675598">
        <w:rPr>
          <w:rFonts w:ascii="Arial" w:hAnsi="Arial" w:cs="Arial"/>
          <w:bCs/>
          <w:sz w:val="18"/>
          <w:szCs w:val="18"/>
          <w:lang w:val="en-US"/>
        </w:rPr>
        <w:t xml:space="preserve">21. </w:t>
      </w:r>
      <w:r w:rsidRPr="00675598">
        <w:rPr>
          <w:rFonts w:ascii="Arial" w:hAnsi="Arial" w:cs="Arial"/>
          <w:b/>
          <w:bCs/>
          <w:iCs/>
          <w:sz w:val="18"/>
          <w:szCs w:val="18"/>
          <w:lang w:val="en-US"/>
        </w:rPr>
        <w:t>Blagodarov D.A., Dulnev N.N.</w:t>
      </w:r>
      <w:r w:rsidRPr="00675598">
        <w:rPr>
          <w:rFonts w:ascii="Arial" w:hAnsi="Arial" w:cs="Arial"/>
          <w:bCs/>
          <w:sz w:val="18"/>
          <w:szCs w:val="18"/>
          <w:lang w:val="en-US"/>
        </w:rPr>
        <w:t xml:space="preserve"> Intelligent co</w:t>
      </w:r>
      <w:r w:rsidRPr="00675598">
        <w:rPr>
          <w:rFonts w:ascii="Arial" w:hAnsi="Arial" w:cs="Arial"/>
          <w:bCs/>
          <w:sz w:val="18"/>
          <w:szCs w:val="18"/>
          <w:lang w:val="en-US"/>
        </w:rPr>
        <w:t>n</w:t>
      </w:r>
      <w:r w:rsidRPr="00675598">
        <w:rPr>
          <w:rFonts w:ascii="Arial" w:hAnsi="Arial" w:cs="Arial"/>
          <w:bCs/>
          <w:sz w:val="18"/>
          <w:szCs w:val="18"/>
          <w:lang w:val="en-US"/>
        </w:rPr>
        <w:t xml:space="preserve">trol of electric machine drive systems // </w:t>
      </w:r>
      <w:r w:rsidRPr="00675598">
        <w:rPr>
          <w:rFonts w:ascii="Arial" w:hAnsi="Arial" w:cs="Arial"/>
          <w:bCs/>
          <w:sz w:val="18"/>
          <w:szCs w:val="18"/>
        </w:rPr>
        <w:t>В</w:t>
      </w:r>
      <w:r w:rsidRPr="00675598">
        <w:rPr>
          <w:rFonts w:ascii="Arial" w:hAnsi="Arial" w:cs="Arial"/>
          <w:bCs/>
          <w:sz w:val="18"/>
          <w:szCs w:val="18"/>
          <w:lang w:val="en-US"/>
        </w:rPr>
        <w:t xml:space="preserve"> </w:t>
      </w:r>
      <w:r w:rsidRPr="00675598">
        <w:rPr>
          <w:rFonts w:ascii="Arial" w:hAnsi="Arial" w:cs="Arial"/>
          <w:bCs/>
          <w:sz w:val="18"/>
          <w:szCs w:val="18"/>
        </w:rPr>
        <w:t>сборнике</w:t>
      </w:r>
      <w:r w:rsidRPr="00675598">
        <w:rPr>
          <w:rFonts w:ascii="Arial" w:hAnsi="Arial" w:cs="Arial"/>
          <w:bCs/>
          <w:sz w:val="18"/>
          <w:szCs w:val="18"/>
          <w:lang w:val="en-US"/>
        </w:rPr>
        <w:t xml:space="preserve">: 2018 </w:t>
      </w:r>
      <w:r w:rsidRPr="00675598">
        <w:rPr>
          <w:rFonts w:ascii="Arial" w:hAnsi="Arial" w:cs="Arial"/>
          <w:bCs/>
          <w:sz w:val="18"/>
          <w:szCs w:val="18"/>
          <w:lang w:val="en-US"/>
        </w:rPr>
        <w:lastRenderedPageBreak/>
        <w:t xml:space="preserve">10th ICEPDS - Conference Proceedings. 10. 2018. </w:t>
      </w:r>
      <w:r w:rsidRPr="00675598">
        <w:rPr>
          <w:rFonts w:ascii="Arial" w:hAnsi="Arial" w:cs="Arial"/>
          <w:bCs/>
          <w:sz w:val="18"/>
          <w:szCs w:val="18"/>
        </w:rPr>
        <w:t>С</w:t>
      </w:r>
      <w:r w:rsidRPr="00675598">
        <w:rPr>
          <w:rFonts w:ascii="Arial" w:hAnsi="Arial" w:cs="Arial"/>
          <w:bCs/>
          <w:sz w:val="18"/>
          <w:szCs w:val="18"/>
          <w:lang w:val="en-US"/>
        </w:rPr>
        <w:t>. 8571670.</w:t>
      </w:r>
    </w:p>
    <w:p w:rsidR="00675598" w:rsidRPr="00675598" w:rsidRDefault="00675598" w:rsidP="00675598">
      <w:pPr>
        <w:ind w:firstLine="397"/>
        <w:jc w:val="both"/>
        <w:rPr>
          <w:rFonts w:ascii="Arial" w:hAnsi="Arial" w:cs="Arial"/>
          <w:bCs/>
          <w:sz w:val="18"/>
          <w:szCs w:val="18"/>
          <w:lang w:val="en-US"/>
        </w:rPr>
      </w:pPr>
      <w:r w:rsidRPr="00675598">
        <w:rPr>
          <w:rFonts w:ascii="Arial" w:hAnsi="Arial" w:cs="Arial"/>
          <w:bCs/>
          <w:sz w:val="18"/>
          <w:szCs w:val="18"/>
          <w:lang w:val="en-US"/>
        </w:rPr>
        <w:t xml:space="preserve">22. </w:t>
      </w:r>
      <w:r w:rsidRPr="00675598">
        <w:rPr>
          <w:rFonts w:ascii="Arial" w:hAnsi="Arial" w:cs="Arial"/>
          <w:b/>
          <w:bCs/>
          <w:iCs/>
          <w:sz w:val="18"/>
          <w:szCs w:val="18"/>
          <w:lang w:val="en-US"/>
        </w:rPr>
        <w:t>Serebryakov A.V.</w:t>
      </w:r>
      <w:r w:rsidRPr="00675598">
        <w:rPr>
          <w:rFonts w:ascii="Arial" w:hAnsi="Arial" w:cs="Arial"/>
          <w:bCs/>
          <w:sz w:val="18"/>
          <w:szCs w:val="18"/>
          <w:lang w:val="en-US"/>
        </w:rPr>
        <w:t xml:space="preserve"> Active and adaptive alg</w:t>
      </w:r>
      <w:r w:rsidRPr="00675598">
        <w:rPr>
          <w:rFonts w:ascii="Arial" w:hAnsi="Arial" w:cs="Arial"/>
          <w:bCs/>
          <w:sz w:val="18"/>
          <w:szCs w:val="18"/>
          <w:lang w:val="en-US"/>
        </w:rPr>
        <w:t>o</w:t>
      </w:r>
      <w:r w:rsidRPr="00675598">
        <w:rPr>
          <w:rFonts w:ascii="Arial" w:hAnsi="Arial" w:cs="Arial"/>
          <w:bCs/>
          <w:sz w:val="18"/>
          <w:szCs w:val="18"/>
          <w:lang w:val="en-US"/>
        </w:rPr>
        <w:t>rithms of autonomous power plants control and monito</w:t>
      </w:r>
      <w:r w:rsidRPr="00675598">
        <w:rPr>
          <w:rFonts w:ascii="Arial" w:hAnsi="Arial" w:cs="Arial"/>
          <w:bCs/>
          <w:sz w:val="18"/>
          <w:szCs w:val="18"/>
          <w:lang w:val="en-US"/>
        </w:rPr>
        <w:t>r</w:t>
      </w:r>
      <w:r w:rsidRPr="00675598">
        <w:rPr>
          <w:rFonts w:ascii="Arial" w:hAnsi="Arial" w:cs="Arial"/>
          <w:bCs/>
          <w:sz w:val="18"/>
          <w:szCs w:val="18"/>
          <w:lang w:val="en-US"/>
        </w:rPr>
        <w:t xml:space="preserve">ing // </w:t>
      </w:r>
      <w:r w:rsidRPr="00675598">
        <w:rPr>
          <w:rFonts w:ascii="Arial" w:hAnsi="Arial" w:cs="Arial"/>
          <w:bCs/>
          <w:sz w:val="18"/>
          <w:szCs w:val="18"/>
        </w:rPr>
        <w:t>В</w:t>
      </w:r>
      <w:r w:rsidRPr="00675598">
        <w:rPr>
          <w:rFonts w:ascii="Arial" w:hAnsi="Arial" w:cs="Arial"/>
          <w:bCs/>
          <w:sz w:val="18"/>
          <w:szCs w:val="18"/>
          <w:lang w:val="en-US"/>
        </w:rPr>
        <w:t xml:space="preserve"> </w:t>
      </w:r>
      <w:r w:rsidRPr="00675598">
        <w:rPr>
          <w:rFonts w:ascii="Arial" w:hAnsi="Arial" w:cs="Arial"/>
          <w:bCs/>
          <w:sz w:val="18"/>
          <w:szCs w:val="18"/>
        </w:rPr>
        <w:t>сборнике</w:t>
      </w:r>
      <w:r w:rsidRPr="00675598">
        <w:rPr>
          <w:rFonts w:ascii="Arial" w:hAnsi="Arial" w:cs="Arial"/>
          <w:bCs/>
          <w:sz w:val="18"/>
          <w:szCs w:val="18"/>
          <w:lang w:val="en-US"/>
        </w:rPr>
        <w:t xml:space="preserve">: 2016 2nd International Conference on Industrial Engineering, Applications and Manufacturing, ICIEAM 2016 - Proceedings. 2016. </w:t>
      </w:r>
      <w:r w:rsidRPr="00675598">
        <w:rPr>
          <w:rFonts w:ascii="Arial" w:hAnsi="Arial" w:cs="Arial"/>
          <w:bCs/>
          <w:sz w:val="18"/>
          <w:szCs w:val="18"/>
        </w:rPr>
        <w:t>С</w:t>
      </w:r>
      <w:r w:rsidRPr="00675598">
        <w:rPr>
          <w:rFonts w:ascii="Arial" w:hAnsi="Arial" w:cs="Arial"/>
          <w:bCs/>
          <w:sz w:val="18"/>
          <w:szCs w:val="18"/>
          <w:lang w:val="en-US"/>
        </w:rPr>
        <w:t>. 7911445.</w:t>
      </w:r>
    </w:p>
    <w:p w:rsidR="00675598" w:rsidRPr="00675598" w:rsidRDefault="00675598" w:rsidP="00675598">
      <w:pPr>
        <w:ind w:firstLine="397"/>
        <w:jc w:val="both"/>
        <w:rPr>
          <w:rFonts w:ascii="Arial" w:hAnsi="Arial" w:cs="Arial"/>
          <w:bCs/>
          <w:sz w:val="18"/>
          <w:szCs w:val="18"/>
          <w:lang w:val="en-US"/>
        </w:rPr>
      </w:pPr>
      <w:r w:rsidRPr="00675598">
        <w:rPr>
          <w:rFonts w:ascii="Arial" w:hAnsi="Arial" w:cs="Arial"/>
          <w:bCs/>
          <w:sz w:val="18"/>
          <w:szCs w:val="18"/>
          <w:lang w:val="en-US"/>
        </w:rPr>
        <w:t xml:space="preserve">23. </w:t>
      </w:r>
      <w:r w:rsidRPr="00675598">
        <w:rPr>
          <w:rFonts w:ascii="Arial" w:hAnsi="Arial" w:cs="Arial"/>
          <w:b/>
          <w:bCs/>
          <w:iCs/>
          <w:sz w:val="18"/>
          <w:szCs w:val="18"/>
          <w:lang w:val="en-US"/>
        </w:rPr>
        <w:t>Gulyaev I.V., Teplukhov D.Y.</w:t>
      </w:r>
      <w:r w:rsidRPr="00675598">
        <w:rPr>
          <w:rFonts w:ascii="Arial" w:hAnsi="Arial" w:cs="Arial"/>
          <w:bCs/>
          <w:sz w:val="18"/>
          <w:szCs w:val="18"/>
          <w:lang w:val="en-US"/>
        </w:rPr>
        <w:t xml:space="preserve"> Method for stab</w:t>
      </w:r>
      <w:r w:rsidRPr="00675598">
        <w:rPr>
          <w:rFonts w:ascii="Arial" w:hAnsi="Arial" w:cs="Arial"/>
          <w:bCs/>
          <w:sz w:val="18"/>
          <w:szCs w:val="18"/>
          <w:lang w:val="en-US"/>
        </w:rPr>
        <w:t>i</w:t>
      </w:r>
      <w:r w:rsidRPr="00675598">
        <w:rPr>
          <w:rFonts w:ascii="Arial" w:hAnsi="Arial" w:cs="Arial"/>
          <w:bCs/>
          <w:sz w:val="18"/>
          <w:szCs w:val="18"/>
          <w:lang w:val="en-US"/>
        </w:rPr>
        <w:t>lizing the operation of synchronous machines using a vi</w:t>
      </w:r>
      <w:r w:rsidRPr="00675598">
        <w:rPr>
          <w:rFonts w:ascii="Arial" w:hAnsi="Arial" w:cs="Arial"/>
          <w:bCs/>
          <w:sz w:val="18"/>
          <w:szCs w:val="18"/>
          <w:lang w:val="en-US"/>
        </w:rPr>
        <w:t>r</w:t>
      </w:r>
      <w:r w:rsidRPr="00675598">
        <w:rPr>
          <w:rFonts w:ascii="Arial" w:hAnsi="Arial" w:cs="Arial"/>
          <w:bCs/>
          <w:sz w:val="18"/>
          <w:szCs w:val="18"/>
          <w:lang w:val="en-US"/>
        </w:rPr>
        <w:t xml:space="preserve">tual load sensor // Russian Electrical Engineering. 2019. </w:t>
      </w:r>
      <w:r w:rsidRPr="00675598">
        <w:rPr>
          <w:rFonts w:ascii="Arial" w:hAnsi="Arial" w:cs="Arial"/>
          <w:bCs/>
          <w:sz w:val="18"/>
          <w:szCs w:val="18"/>
        </w:rPr>
        <w:t>Т</w:t>
      </w:r>
      <w:r w:rsidRPr="00675598">
        <w:rPr>
          <w:rFonts w:ascii="Arial" w:hAnsi="Arial" w:cs="Arial"/>
          <w:bCs/>
          <w:sz w:val="18"/>
          <w:szCs w:val="18"/>
          <w:lang w:val="en-US"/>
        </w:rPr>
        <w:t xml:space="preserve">. 90. № 7. </w:t>
      </w:r>
      <w:r w:rsidRPr="00675598">
        <w:rPr>
          <w:rFonts w:ascii="Arial" w:hAnsi="Arial" w:cs="Arial"/>
          <w:bCs/>
          <w:sz w:val="18"/>
          <w:szCs w:val="18"/>
        </w:rPr>
        <w:t>С</w:t>
      </w:r>
      <w:r w:rsidRPr="00675598">
        <w:rPr>
          <w:rFonts w:ascii="Arial" w:hAnsi="Arial" w:cs="Arial"/>
          <w:bCs/>
          <w:sz w:val="18"/>
          <w:szCs w:val="18"/>
          <w:lang w:val="en-US"/>
        </w:rPr>
        <w:t>. 473-478.</w:t>
      </w:r>
    </w:p>
    <w:p w:rsidR="003673A7" w:rsidRPr="001C2BE7" w:rsidRDefault="00675598" w:rsidP="003673A7">
      <w:pPr>
        <w:ind w:firstLine="397"/>
        <w:jc w:val="both"/>
        <w:rPr>
          <w:rFonts w:ascii="Arial" w:hAnsi="Arial" w:cs="Arial"/>
          <w:bCs/>
          <w:sz w:val="18"/>
          <w:szCs w:val="18"/>
          <w:lang w:val="en-US"/>
        </w:rPr>
      </w:pPr>
      <w:r w:rsidRPr="00675598">
        <w:rPr>
          <w:rFonts w:ascii="Arial" w:hAnsi="Arial" w:cs="Arial"/>
          <w:bCs/>
          <w:sz w:val="18"/>
          <w:szCs w:val="18"/>
          <w:lang w:val="en-US"/>
        </w:rPr>
        <w:t xml:space="preserve">24. </w:t>
      </w:r>
      <w:proofErr w:type="spellStart"/>
      <w:r w:rsidRPr="00675598">
        <w:rPr>
          <w:rFonts w:ascii="Arial" w:hAnsi="Arial" w:cs="Arial"/>
          <w:b/>
          <w:bCs/>
          <w:sz w:val="18"/>
          <w:szCs w:val="18"/>
          <w:lang w:val="en-US"/>
        </w:rPr>
        <w:t>Stepanov</w:t>
      </w:r>
      <w:proofErr w:type="spellEnd"/>
      <w:r w:rsidRPr="00675598">
        <w:rPr>
          <w:rFonts w:ascii="Arial" w:hAnsi="Arial" w:cs="Arial"/>
          <w:b/>
          <w:bCs/>
          <w:sz w:val="18"/>
          <w:szCs w:val="18"/>
          <w:lang w:val="en-US"/>
        </w:rPr>
        <w:t xml:space="preserve"> S.E., </w:t>
      </w:r>
      <w:proofErr w:type="spellStart"/>
      <w:r w:rsidRPr="00675598">
        <w:rPr>
          <w:rFonts w:ascii="Arial" w:hAnsi="Arial" w:cs="Arial"/>
          <w:b/>
          <w:bCs/>
          <w:sz w:val="18"/>
          <w:szCs w:val="18"/>
          <w:lang w:val="en-US"/>
        </w:rPr>
        <w:t>Vasenin</w:t>
      </w:r>
      <w:proofErr w:type="spellEnd"/>
      <w:r w:rsidRPr="00675598">
        <w:rPr>
          <w:rFonts w:ascii="Arial" w:hAnsi="Arial" w:cs="Arial"/>
          <w:b/>
          <w:bCs/>
          <w:sz w:val="18"/>
          <w:szCs w:val="18"/>
          <w:lang w:val="en-US"/>
        </w:rPr>
        <w:t xml:space="preserve"> A.B.</w:t>
      </w:r>
      <w:r w:rsidRPr="00675598">
        <w:rPr>
          <w:rFonts w:ascii="Arial" w:hAnsi="Arial" w:cs="Arial"/>
          <w:bCs/>
          <w:sz w:val="18"/>
          <w:szCs w:val="18"/>
          <w:lang w:val="en-US"/>
        </w:rPr>
        <w:t xml:space="preserve"> </w:t>
      </w:r>
      <w:proofErr w:type="spellStart"/>
      <w:r w:rsidRPr="00675598">
        <w:rPr>
          <w:rFonts w:ascii="Arial" w:hAnsi="Arial" w:cs="Arial"/>
          <w:bCs/>
          <w:sz w:val="18"/>
          <w:szCs w:val="18"/>
          <w:lang w:val="en-US"/>
        </w:rPr>
        <w:t>Modelirovanie</w:t>
      </w:r>
      <w:proofErr w:type="spellEnd"/>
      <w:r w:rsidRPr="00675598">
        <w:rPr>
          <w:rFonts w:ascii="Arial" w:hAnsi="Arial" w:cs="Arial"/>
          <w:bCs/>
          <w:sz w:val="18"/>
          <w:szCs w:val="18"/>
          <w:lang w:val="en-US"/>
        </w:rPr>
        <w:t xml:space="preserve"> i monitoring </w:t>
      </w:r>
      <w:proofErr w:type="spellStart"/>
      <w:r w:rsidRPr="00675598">
        <w:rPr>
          <w:rFonts w:ascii="Arial" w:hAnsi="Arial" w:cs="Arial"/>
          <w:bCs/>
          <w:sz w:val="18"/>
          <w:szCs w:val="18"/>
          <w:lang w:val="en-US"/>
        </w:rPr>
        <w:t>termodinamicheskih</w:t>
      </w:r>
      <w:proofErr w:type="spellEnd"/>
      <w:r w:rsidRPr="00675598">
        <w:rPr>
          <w:rFonts w:ascii="Arial" w:hAnsi="Arial" w:cs="Arial"/>
          <w:bCs/>
          <w:sz w:val="18"/>
          <w:szCs w:val="18"/>
          <w:lang w:val="en-US"/>
        </w:rPr>
        <w:t xml:space="preserve"> </w:t>
      </w:r>
      <w:proofErr w:type="spellStart"/>
      <w:r w:rsidRPr="00675598">
        <w:rPr>
          <w:rFonts w:ascii="Arial" w:hAnsi="Arial" w:cs="Arial"/>
          <w:bCs/>
          <w:sz w:val="18"/>
          <w:szCs w:val="18"/>
          <w:lang w:val="en-US"/>
        </w:rPr>
        <w:t>processov</w:t>
      </w:r>
      <w:proofErr w:type="spellEnd"/>
      <w:r w:rsidRPr="00675598">
        <w:rPr>
          <w:rFonts w:ascii="Arial" w:hAnsi="Arial" w:cs="Arial"/>
          <w:bCs/>
          <w:sz w:val="18"/>
          <w:szCs w:val="18"/>
          <w:lang w:val="en-US"/>
        </w:rPr>
        <w:t xml:space="preserve"> v </w:t>
      </w:r>
      <w:proofErr w:type="spellStart"/>
      <w:r w:rsidRPr="00675598">
        <w:rPr>
          <w:rFonts w:ascii="Arial" w:hAnsi="Arial" w:cs="Arial"/>
          <w:bCs/>
          <w:sz w:val="18"/>
          <w:szCs w:val="18"/>
          <w:lang w:val="en-US"/>
        </w:rPr>
        <w:t>sinhronnyh</w:t>
      </w:r>
      <w:proofErr w:type="spellEnd"/>
      <w:r w:rsidRPr="00675598">
        <w:rPr>
          <w:rFonts w:ascii="Arial" w:hAnsi="Arial" w:cs="Arial"/>
          <w:bCs/>
          <w:sz w:val="18"/>
          <w:szCs w:val="18"/>
          <w:lang w:val="en-US"/>
        </w:rPr>
        <w:t xml:space="preserve"> </w:t>
      </w:r>
      <w:proofErr w:type="spellStart"/>
      <w:r w:rsidRPr="00675598">
        <w:rPr>
          <w:rFonts w:ascii="Arial" w:hAnsi="Arial" w:cs="Arial"/>
          <w:bCs/>
          <w:sz w:val="18"/>
          <w:szCs w:val="18"/>
          <w:lang w:val="en-US"/>
        </w:rPr>
        <w:t>elektrodvigatelyah</w:t>
      </w:r>
      <w:proofErr w:type="spellEnd"/>
      <w:r w:rsidRPr="00675598">
        <w:rPr>
          <w:rFonts w:ascii="Arial" w:hAnsi="Arial" w:cs="Arial"/>
          <w:bCs/>
          <w:sz w:val="18"/>
          <w:szCs w:val="18"/>
          <w:lang w:val="en-US"/>
        </w:rPr>
        <w:t xml:space="preserve"> // </w:t>
      </w:r>
      <w:proofErr w:type="spellStart"/>
      <w:r w:rsidRPr="00675598">
        <w:rPr>
          <w:rFonts w:ascii="Arial" w:hAnsi="Arial" w:cs="Arial"/>
          <w:bCs/>
          <w:sz w:val="18"/>
          <w:szCs w:val="18"/>
          <w:lang w:val="en-US"/>
        </w:rPr>
        <w:t>Kontrol</w:t>
      </w:r>
      <w:proofErr w:type="spellEnd"/>
      <w:r w:rsidRPr="00675598">
        <w:rPr>
          <w:rFonts w:ascii="Arial" w:hAnsi="Arial" w:cs="Arial"/>
          <w:bCs/>
          <w:sz w:val="18"/>
          <w:szCs w:val="18"/>
          <w:lang w:val="en-US"/>
        </w:rPr>
        <w:t xml:space="preserve">'. </w:t>
      </w:r>
      <w:proofErr w:type="spellStart"/>
      <w:r w:rsidRPr="00675598">
        <w:rPr>
          <w:rFonts w:ascii="Arial" w:hAnsi="Arial" w:cs="Arial"/>
          <w:bCs/>
          <w:sz w:val="18"/>
          <w:szCs w:val="18"/>
          <w:lang w:val="en-US"/>
        </w:rPr>
        <w:t>Diagnostika</w:t>
      </w:r>
      <w:proofErr w:type="spellEnd"/>
      <w:r w:rsidRPr="00675598">
        <w:rPr>
          <w:rFonts w:ascii="Arial" w:hAnsi="Arial" w:cs="Arial"/>
          <w:bCs/>
          <w:sz w:val="18"/>
          <w:szCs w:val="18"/>
          <w:lang w:val="en-US"/>
        </w:rPr>
        <w:t>. 2020. № 4. S. 28-35.</w:t>
      </w:r>
    </w:p>
    <w:p w:rsidR="00675598" w:rsidRPr="00675598" w:rsidRDefault="00675598" w:rsidP="00675598">
      <w:pPr>
        <w:ind w:firstLine="397"/>
        <w:jc w:val="both"/>
        <w:rPr>
          <w:rFonts w:ascii="Arial" w:hAnsi="Arial" w:cs="Arial"/>
          <w:bCs/>
          <w:sz w:val="18"/>
          <w:szCs w:val="18"/>
          <w:lang w:val="en-US"/>
        </w:rPr>
      </w:pPr>
      <w:r w:rsidRPr="00675598">
        <w:rPr>
          <w:rFonts w:ascii="Arial" w:hAnsi="Arial" w:cs="Arial"/>
          <w:bCs/>
          <w:sz w:val="18"/>
          <w:szCs w:val="18"/>
          <w:lang w:val="en-US"/>
        </w:rPr>
        <w:t xml:space="preserve">25. </w:t>
      </w:r>
      <w:r w:rsidRPr="00675598">
        <w:rPr>
          <w:rFonts w:ascii="Arial" w:hAnsi="Arial" w:cs="Arial"/>
          <w:b/>
          <w:bCs/>
          <w:iCs/>
          <w:sz w:val="18"/>
          <w:szCs w:val="18"/>
          <w:lang w:val="en-US"/>
        </w:rPr>
        <w:t>Valtchev S., Belousov A.S.</w:t>
      </w:r>
      <w:r w:rsidRPr="00675598">
        <w:rPr>
          <w:rFonts w:ascii="Arial" w:hAnsi="Arial" w:cs="Arial"/>
          <w:bCs/>
          <w:sz w:val="18"/>
          <w:szCs w:val="18"/>
          <w:lang w:val="en-US"/>
        </w:rPr>
        <w:t xml:space="preserve"> Comparative Ana</w:t>
      </w:r>
      <w:r w:rsidRPr="00675598">
        <w:rPr>
          <w:rFonts w:ascii="Arial" w:hAnsi="Arial" w:cs="Arial"/>
          <w:bCs/>
          <w:sz w:val="18"/>
          <w:szCs w:val="18"/>
          <w:lang w:val="en-US"/>
        </w:rPr>
        <w:t>l</w:t>
      </w:r>
      <w:r w:rsidRPr="00675598">
        <w:rPr>
          <w:rFonts w:ascii="Arial" w:hAnsi="Arial" w:cs="Arial"/>
          <w:bCs/>
          <w:sz w:val="18"/>
          <w:szCs w:val="18"/>
          <w:lang w:val="en-US"/>
        </w:rPr>
        <w:t>ysis of Electric Drives Control Systems Applied to Two-Phase Induction Motors // Proceedings - 2020 2nd Inte</w:t>
      </w:r>
      <w:r w:rsidRPr="00675598">
        <w:rPr>
          <w:rFonts w:ascii="Arial" w:hAnsi="Arial" w:cs="Arial"/>
          <w:bCs/>
          <w:sz w:val="18"/>
          <w:szCs w:val="18"/>
          <w:lang w:val="en-US"/>
        </w:rPr>
        <w:t>r</w:t>
      </w:r>
      <w:r w:rsidRPr="00675598">
        <w:rPr>
          <w:rFonts w:ascii="Arial" w:hAnsi="Arial" w:cs="Arial"/>
          <w:bCs/>
          <w:sz w:val="18"/>
          <w:szCs w:val="18"/>
          <w:lang w:val="en-US"/>
        </w:rPr>
        <w:t xml:space="preserve">national Conference on Control Systems, Mathematical Modeling, Automation and Energy Efficiency, SUMMA 2020this link is disabled, 2020, </w:t>
      </w:r>
      <w:r w:rsidRPr="00675598">
        <w:rPr>
          <w:rFonts w:ascii="Arial" w:hAnsi="Arial" w:cs="Arial"/>
          <w:bCs/>
          <w:sz w:val="18"/>
          <w:szCs w:val="18"/>
        </w:rPr>
        <w:t>с</w:t>
      </w:r>
      <w:r w:rsidRPr="00675598">
        <w:rPr>
          <w:rFonts w:ascii="Arial" w:hAnsi="Arial" w:cs="Arial"/>
          <w:bCs/>
          <w:sz w:val="18"/>
          <w:szCs w:val="18"/>
          <w:lang w:val="en-US"/>
        </w:rPr>
        <w:t>. 918–922, 9280637.</w:t>
      </w:r>
    </w:p>
    <w:p w:rsidR="00675598" w:rsidRPr="00675598" w:rsidRDefault="00675598" w:rsidP="003673A7">
      <w:pPr>
        <w:ind w:firstLine="397"/>
        <w:jc w:val="both"/>
        <w:rPr>
          <w:rFonts w:ascii="Arial" w:hAnsi="Arial" w:cs="Arial"/>
          <w:bCs/>
          <w:sz w:val="18"/>
          <w:szCs w:val="18"/>
          <w:lang w:val="en-US"/>
        </w:rPr>
      </w:pPr>
    </w:p>
    <w:p w:rsidR="009020D3" w:rsidRPr="00675598" w:rsidRDefault="009020D3" w:rsidP="009020D3">
      <w:pPr>
        <w:suppressAutoHyphens/>
        <w:jc w:val="both"/>
        <w:rPr>
          <w:sz w:val="18"/>
          <w:szCs w:val="18"/>
          <w:lang w:val="en-US" w:eastAsia="ar-SA"/>
        </w:rPr>
      </w:pPr>
    </w:p>
    <w:p w:rsidR="00903DA6" w:rsidRPr="00675598" w:rsidRDefault="00903DA6" w:rsidP="009020D3">
      <w:pPr>
        <w:suppressAutoHyphens/>
        <w:jc w:val="both"/>
        <w:rPr>
          <w:sz w:val="18"/>
          <w:szCs w:val="18"/>
          <w:lang w:val="en-US" w:eastAsia="ar-SA"/>
        </w:rPr>
        <w:sectPr w:rsidR="00903DA6" w:rsidRPr="00675598" w:rsidSect="00FE0E3A">
          <w:type w:val="continuous"/>
          <w:pgSz w:w="11906" w:h="16838"/>
          <w:pgMar w:top="1134" w:right="851" w:bottom="1134" w:left="1134" w:header="709" w:footer="709" w:gutter="0"/>
          <w:cols w:num="2" w:space="708"/>
          <w:docGrid w:linePitch="360"/>
        </w:sectPr>
      </w:pPr>
    </w:p>
    <w:p w:rsidR="009020D3" w:rsidRPr="00675598" w:rsidRDefault="009020D3" w:rsidP="009020D3">
      <w:pPr>
        <w:suppressAutoHyphens/>
        <w:jc w:val="both"/>
        <w:rPr>
          <w:sz w:val="18"/>
          <w:szCs w:val="18"/>
          <w:lang w:val="en-US" w:eastAsia="ar-SA"/>
        </w:rPr>
      </w:pPr>
    </w:p>
    <w:p w:rsidR="009020D3" w:rsidRPr="00675598" w:rsidRDefault="009020D3" w:rsidP="009020D3">
      <w:pPr>
        <w:autoSpaceDE w:val="0"/>
        <w:autoSpaceDN w:val="0"/>
        <w:adjustRightInd w:val="0"/>
        <w:jc w:val="both"/>
        <w:rPr>
          <w:rFonts w:eastAsia="Calibri"/>
          <w:bCs/>
          <w:sz w:val="18"/>
          <w:szCs w:val="18"/>
          <w:lang w:val="en-US"/>
        </w:rPr>
      </w:pPr>
    </w:p>
    <w:p w:rsidR="00514EF6" w:rsidRPr="00675598" w:rsidRDefault="00514EF6" w:rsidP="00C75DD0">
      <w:pPr>
        <w:pStyle w:val="a4"/>
        <w:widowControl w:val="0"/>
        <w:spacing w:line="240" w:lineRule="auto"/>
        <w:ind w:firstLine="0"/>
        <w:jc w:val="center"/>
        <w:rPr>
          <w:bCs/>
          <w:sz w:val="18"/>
          <w:szCs w:val="18"/>
          <w:lang w:val="en-US"/>
        </w:rPr>
      </w:pPr>
    </w:p>
    <w:sectPr w:rsidR="00514EF6" w:rsidRPr="00675598" w:rsidSect="00FE0E3A">
      <w:type w:val="continuous"/>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pStyle w:val="6"/>
      <w:suff w:val="nothing"/>
      <w:lvlText w:val=""/>
      <w:lvlJc w:val="left"/>
      <w:pPr>
        <w:tabs>
          <w:tab w:val="num" w:pos="1152"/>
        </w:tabs>
        <w:ind w:left="1152" w:hanging="1152"/>
      </w:pPr>
    </w:lvl>
    <w:lvl w:ilvl="6">
      <w:start w:val="1"/>
      <w:numFmt w:val="none"/>
      <w:pStyle w:val="7"/>
      <w:suff w:val="nothing"/>
      <w:lvlText w:val=""/>
      <w:lvlJc w:val="left"/>
      <w:pPr>
        <w:tabs>
          <w:tab w:val="num" w:pos="1296"/>
        </w:tabs>
        <w:ind w:left="1296" w:hanging="1296"/>
      </w:pPr>
    </w:lvl>
    <w:lvl w:ilvl="7">
      <w:start w:val="1"/>
      <w:numFmt w:val="none"/>
      <w:pStyle w:val="8"/>
      <w:suff w:val="nothing"/>
      <w:lvlText w:val=""/>
      <w:lvlJc w:val="left"/>
      <w:pPr>
        <w:tabs>
          <w:tab w:val="num" w:pos="1440"/>
        </w:tabs>
        <w:ind w:left="1440" w:hanging="1440"/>
      </w:pPr>
    </w:lvl>
    <w:lvl w:ilvl="8">
      <w:start w:val="1"/>
      <w:numFmt w:val="none"/>
      <w:pStyle w:val="9"/>
      <w:suff w:val="nothing"/>
      <w:lvlText w:val=""/>
      <w:lvlJc w:val="left"/>
      <w:pPr>
        <w:tabs>
          <w:tab w:val="num" w:pos="1584"/>
        </w:tabs>
        <w:ind w:left="1584" w:hanging="1584"/>
      </w:pPr>
    </w:lvl>
  </w:abstractNum>
  <w:abstractNum w:abstractNumId="1">
    <w:nsid w:val="12F902BE"/>
    <w:multiLevelType w:val="hybridMultilevel"/>
    <w:tmpl w:val="220CAB3E"/>
    <w:lvl w:ilvl="0" w:tplc="D26278A0">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2">
    <w:nsid w:val="4F50724E"/>
    <w:multiLevelType w:val="hybridMultilevel"/>
    <w:tmpl w:val="EE24A0C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5BF16449"/>
    <w:multiLevelType w:val="hybridMultilevel"/>
    <w:tmpl w:val="1E285D2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5C6B400C"/>
    <w:multiLevelType w:val="hybridMultilevel"/>
    <w:tmpl w:val="C1EAA81C"/>
    <w:lvl w:ilvl="0" w:tplc="7026CC60">
      <w:start w:val="1"/>
      <w:numFmt w:val="bullet"/>
      <w:lvlText w:val=""/>
      <w:lvlJc w:val="left"/>
      <w:pPr>
        <w:tabs>
          <w:tab w:val="num" w:pos="397"/>
        </w:tabs>
        <w:ind w:left="39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
  </w:num>
  <w:num w:numId="3">
    <w:abstractNumId w:val="0"/>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08"/>
  <w:autoHyphenation/>
  <w:hyphenationZone w:val="14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B0A"/>
    <w:rsid w:val="00023176"/>
    <w:rsid w:val="00025A8C"/>
    <w:rsid w:val="00033AE2"/>
    <w:rsid w:val="00055394"/>
    <w:rsid w:val="00060C00"/>
    <w:rsid w:val="000625BA"/>
    <w:rsid w:val="00082C51"/>
    <w:rsid w:val="00097D0E"/>
    <w:rsid w:val="000B5FCA"/>
    <w:rsid w:val="000D2F91"/>
    <w:rsid w:val="00134AA3"/>
    <w:rsid w:val="001544CF"/>
    <w:rsid w:val="001636BD"/>
    <w:rsid w:val="001671CD"/>
    <w:rsid w:val="00172792"/>
    <w:rsid w:val="00172D69"/>
    <w:rsid w:val="00173BEB"/>
    <w:rsid w:val="001758F6"/>
    <w:rsid w:val="00191367"/>
    <w:rsid w:val="001B1FD8"/>
    <w:rsid w:val="001B4E8E"/>
    <w:rsid w:val="001B7796"/>
    <w:rsid w:val="001C0C6E"/>
    <w:rsid w:val="001C163F"/>
    <w:rsid w:val="001C2BE7"/>
    <w:rsid w:val="001C4422"/>
    <w:rsid w:val="001C635E"/>
    <w:rsid w:val="001D4F03"/>
    <w:rsid w:val="001E2831"/>
    <w:rsid w:val="001F1DF3"/>
    <w:rsid w:val="00214CFC"/>
    <w:rsid w:val="0022258E"/>
    <w:rsid w:val="002332B1"/>
    <w:rsid w:val="00234CD7"/>
    <w:rsid w:val="00235507"/>
    <w:rsid w:val="002369C9"/>
    <w:rsid w:val="00241542"/>
    <w:rsid w:val="00252641"/>
    <w:rsid w:val="00272882"/>
    <w:rsid w:val="00273DEC"/>
    <w:rsid w:val="002A32F9"/>
    <w:rsid w:val="002D2FB4"/>
    <w:rsid w:val="002F0A9E"/>
    <w:rsid w:val="00306A62"/>
    <w:rsid w:val="00322718"/>
    <w:rsid w:val="0033085B"/>
    <w:rsid w:val="003673A7"/>
    <w:rsid w:val="003904A1"/>
    <w:rsid w:val="003950C8"/>
    <w:rsid w:val="003A0B4E"/>
    <w:rsid w:val="003B7887"/>
    <w:rsid w:val="003B7B0A"/>
    <w:rsid w:val="003D08A8"/>
    <w:rsid w:val="003E0CA3"/>
    <w:rsid w:val="003E551B"/>
    <w:rsid w:val="003F1ED3"/>
    <w:rsid w:val="004120C2"/>
    <w:rsid w:val="00413613"/>
    <w:rsid w:val="00415022"/>
    <w:rsid w:val="00437783"/>
    <w:rsid w:val="00442C70"/>
    <w:rsid w:val="00453602"/>
    <w:rsid w:val="00463FCE"/>
    <w:rsid w:val="0047169A"/>
    <w:rsid w:val="00485FEC"/>
    <w:rsid w:val="004926DF"/>
    <w:rsid w:val="00495765"/>
    <w:rsid w:val="00495F2D"/>
    <w:rsid w:val="004975CD"/>
    <w:rsid w:val="004A0F61"/>
    <w:rsid w:val="004A7CDB"/>
    <w:rsid w:val="004B5319"/>
    <w:rsid w:val="004C0763"/>
    <w:rsid w:val="004C7983"/>
    <w:rsid w:val="004D0EAA"/>
    <w:rsid w:val="004D2DEA"/>
    <w:rsid w:val="004E6222"/>
    <w:rsid w:val="004F2648"/>
    <w:rsid w:val="004F4109"/>
    <w:rsid w:val="00503D32"/>
    <w:rsid w:val="00514EF6"/>
    <w:rsid w:val="005160E3"/>
    <w:rsid w:val="00532639"/>
    <w:rsid w:val="0054181A"/>
    <w:rsid w:val="0054418B"/>
    <w:rsid w:val="00547CE3"/>
    <w:rsid w:val="00557E61"/>
    <w:rsid w:val="00590736"/>
    <w:rsid w:val="005D1E77"/>
    <w:rsid w:val="005D5D87"/>
    <w:rsid w:val="005F1505"/>
    <w:rsid w:val="005F35C3"/>
    <w:rsid w:val="00600BDF"/>
    <w:rsid w:val="00610D7D"/>
    <w:rsid w:val="00630C81"/>
    <w:rsid w:val="00632B21"/>
    <w:rsid w:val="00637236"/>
    <w:rsid w:val="00642A7A"/>
    <w:rsid w:val="00643A8E"/>
    <w:rsid w:val="006504BC"/>
    <w:rsid w:val="00675453"/>
    <w:rsid w:val="00675598"/>
    <w:rsid w:val="006815C9"/>
    <w:rsid w:val="00682739"/>
    <w:rsid w:val="00684733"/>
    <w:rsid w:val="00691784"/>
    <w:rsid w:val="00694BAB"/>
    <w:rsid w:val="006B33A5"/>
    <w:rsid w:val="006B7A68"/>
    <w:rsid w:val="00701EEA"/>
    <w:rsid w:val="00702D91"/>
    <w:rsid w:val="00710036"/>
    <w:rsid w:val="00720B9C"/>
    <w:rsid w:val="00733BA1"/>
    <w:rsid w:val="00740F37"/>
    <w:rsid w:val="00742045"/>
    <w:rsid w:val="00743F04"/>
    <w:rsid w:val="0075243E"/>
    <w:rsid w:val="00752A64"/>
    <w:rsid w:val="00767D3F"/>
    <w:rsid w:val="00776910"/>
    <w:rsid w:val="00787C24"/>
    <w:rsid w:val="0079445E"/>
    <w:rsid w:val="00795FAA"/>
    <w:rsid w:val="007A0B53"/>
    <w:rsid w:val="007A0F7D"/>
    <w:rsid w:val="007A3367"/>
    <w:rsid w:val="007A65EB"/>
    <w:rsid w:val="007C3C99"/>
    <w:rsid w:val="007C6012"/>
    <w:rsid w:val="007E6C01"/>
    <w:rsid w:val="00801D1A"/>
    <w:rsid w:val="00802829"/>
    <w:rsid w:val="0080353D"/>
    <w:rsid w:val="00820A95"/>
    <w:rsid w:val="00825DE6"/>
    <w:rsid w:val="008354FB"/>
    <w:rsid w:val="008370B4"/>
    <w:rsid w:val="00854054"/>
    <w:rsid w:val="00861146"/>
    <w:rsid w:val="00862876"/>
    <w:rsid w:val="00862CEC"/>
    <w:rsid w:val="0087048A"/>
    <w:rsid w:val="0087081D"/>
    <w:rsid w:val="00881DEE"/>
    <w:rsid w:val="00887AF4"/>
    <w:rsid w:val="008B1C1D"/>
    <w:rsid w:val="008C14EA"/>
    <w:rsid w:val="008C6060"/>
    <w:rsid w:val="008D12F9"/>
    <w:rsid w:val="008D2B44"/>
    <w:rsid w:val="008E0834"/>
    <w:rsid w:val="008E2188"/>
    <w:rsid w:val="008E5E9B"/>
    <w:rsid w:val="008F0AA9"/>
    <w:rsid w:val="008F648A"/>
    <w:rsid w:val="008F76D2"/>
    <w:rsid w:val="009020D3"/>
    <w:rsid w:val="00903DA6"/>
    <w:rsid w:val="00906F5A"/>
    <w:rsid w:val="00934D11"/>
    <w:rsid w:val="00940E32"/>
    <w:rsid w:val="0095218B"/>
    <w:rsid w:val="00963D88"/>
    <w:rsid w:val="0096421E"/>
    <w:rsid w:val="00976F14"/>
    <w:rsid w:val="00977C78"/>
    <w:rsid w:val="00982491"/>
    <w:rsid w:val="00982E45"/>
    <w:rsid w:val="0099192C"/>
    <w:rsid w:val="009C1152"/>
    <w:rsid w:val="009C421D"/>
    <w:rsid w:val="009D70B4"/>
    <w:rsid w:val="009E72B7"/>
    <w:rsid w:val="00A02720"/>
    <w:rsid w:val="00A21802"/>
    <w:rsid w:val="00A41571"/>
    <w:rsid w:val="00A53DFA"/>
    <w:rsid w:val="00A54C70"/>
    <w:rsid w:val="00A66680"/>
    <w:rsid w:val="00A85F2E"/>
    <w:rsid w:val="00A95C2F"/>
    <w:rsid w:val="00AA2E6A"/>
    <w:rsid w:val="00AA45B5"/>
    <w:rsid w:val="00AB4749"/>
    <w:rsid w:val="00AC5DF8"/>
    <w:rsid w:val="00B0252C"/>
    <w:rsid w:val="00B15C8B"/>
    <w:rsid w:val="00B313D9"/>
    <w:rsid w:val="00B32A5C"/>
    <w:rsid w:val="00B53911"/>
    <w:rsid w:val="00B61B4A"/>
    <w:rsid w:val="00B77414"/>
    <w:rsid w:val="00B91DAE"/>
    <w:rsid w:val="00BB062E"/>
    <w:rsid w:val="00BB0784"/>
    <w:rsid w:val="00BB35DC"/>
    <w:rsid w:val="00BB52F9"/>
    <w:rsid w:val="00BC09B5"/>
    <w:rsid w:val="00BD5F4A"/>
    <w:rsid w:val="00BE369A"/>
    <w:rsid w:val="00BF555A"/>
    <w:rsid w:val="00C21FEC"/>
    <w:rsid w:val="00C27940"/>
    <w:rsid w:val="00C46127"/>
    <w:rsid w:val="00C642AB"/>
    <w:rsid w:val="00C74219"/>
    <w:rsid w:val="00C75DD0"/>
    <w:rsid w:val="00CA46F9"/>
    <w:rsid w:val="00CA572D"/>
    <w:rsid w:val="00CB05DA"/>
    <w:rsid w:val="00CD4FE1"/>
    <w:rsid w:val="00CE1C7E"/>
    <w:rsid w:val="00CE46A4"/>
    <w:rsid w:val="00CF6170"/>
    <w:rsid w:val="00D01E2D"/>
    <w:rsid w:val="00D06002"/>
    <w:rsid w:val="00D158EF"/>
    <w:rsid w:val="00D36414"/>
    <w:rsid w:val="00D37E1A"/>
    <w:rsid w:val="00D40887"/>
    <w:rsid w:val="00D46ADC"/>
    <w:rsid w:val="00D50E47"/>
    <w:rsid w:val="00D528C9"/>
    <w:rsid w:val="00D5293F"/>
    <w:rsid w:val="00D562FF"/>
    <w:rsid w:val="00D730A9"/>
    <w:rsid w:val="00D83F1D"/>
    <w:rsid w:val="00DA562C"/>
    <w:rsid w:val="00DC08FC"/>
    <w:rsid w:val="00DE30E8"/>
    <w:rsid w:val="00DF1827"/>
    <w:rsid w:val="00DF21E7"/>
    <w:rsid w:val="00E11657"/>
    <w:rsid w:val="00E218BD"/>
    <w:rsid w:val="00E23593"/>
    <w:rsid w:val="00E70231"/>
    <w:rsid w:val="00E82128"/>
    <w:rsid w:val="00E87547"/>
    <w:rsid w:val="00E91902"/>
    <w:rsid w:val="00E9682F"/>
    <w:rsid w:val="00EB6C93"/>
    <w:rsid w:val="00EC05E0"/>
    <w:rsid w:val="00EC3793"/>
    <w:rsid w:val="00EC77CD"/>
    <w:rsid w:val="00EE0FEE"/>
    <w:rsid w:val="00EE20FD"/>
    <w:rsid w:val="00EE295A"/>
    <w:rsid w:val="00F00840"/>
    <w:rsid w:val="00F10BC4"/>
    <w:rsid w:val="00F245FE"/>
    <w:rsid w:val="00F24B21"/>
    <w:rsid w:val="00F30BF2"/>
    <w:rsid w:val="00F30C2C"/>
    <w:rsid w:val="00F345A5"/>
    <w:rsid w:val="00F347A9"/>
    <w:rsid w:val="00F511BF"/>
    <w:rsid w:val="00F56926"/>
    <w:rsid w:val="00F72610"/>
    <w:rsid w:val="00F93D42"/>
    <w:rsid w:val="00F955B0"/>
    <w:rsid w:val="00FA0F13"/>
    <w:rsid w:val="00FA6EBA"/>
    <w:rsid w:val="00FA70B2"/>
    <w:rsid w:val="00FA7847"/>
    <w:rsid w:val="00FB4274"/>
    <w:rsid w:val="00FB49B6"/>
    <w:rsid w:val="00FD02BE"/>
    <w:rsid w:val="00FD45FD"/>
    <w:rsid w:val="00FE0E3A"/>
    <w:rsid w:val="00FF7209"/>
    <w:rsid w:val="00FF78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F7D"/>
    <w:rPr>
      <w:rFonts w:eastAsia="Times New Roman"/>
      <w:sz w:val="24"/>
      <w:szCs w:val="24"/>
    </w:rPr>
  </w:style>
  <w:style w:type="paragraph" w:styleId="1">
    <w:name w:val="heading 1"/>
    <w:basedOn w:val="a"/>
    <w:next w:val="a"/>
    <w:link w:val="10"/>
    <w:qFormat/>
    <w:rsid w:val="0047169A"/>
    <w:pPr>
      <w:keepNext/>
      <w:numPr>
        <w:numId w:val="3"/>
      </w:numPr>
      <w:jc w:val="center"/>
      <w:outlineLvl w:val="0"/>
    </w:pPr>
    <w:rPr>
      <w:b/>
      <w:sz w:val="28"/>
      <w:szCs w:val="20"/>
      <w:lang w:eastAsia="ar-SA"/>
    </w:rPr>
  </w:style>
  <w:style w:type="paragraph" w:styleId="2">
    <w:name w:val="heading 2"/>
    <w:basedOn w:val="a"/>
    <w:next w:val="a"/>
    <w:link w:val="20"/>
    <w:qFormat/>
    <w:rsid w:val="0047169A"/>
    <w:pPr>
      <w:keepNext/>
      <w:numPr>
        <w:ilvl w:val="1"/>
        <w:numId w:val="3"/>
      </w:numPr>
      <w:jc w:val="center"/>
      <w:outlineLvl w:val="1"/>
    </w:pPr>
    <w:rPr>
      <w:szCs w:val="20"/>
      <w:lang w:eastAsia="ar-SA"/>
    </w:rPr>
  </w:style>
  <w:style w:type="paragraph" w:styleId="3">
    <w:name w:val="heading 3"/>
    <w:basedOn w:val="a"/>
    <w:next w:val="a"/>
    <w:link w:val="30"/>
    <w:qFormat/>
    <w:rsid w:val="0047169A"/>
    <w:pPr>
      <w:keepNext/>
      <w:numPr>
        <w:ilvl w:val="2"/>
        <w:numId w:val="3"/>
      </w:numPr>
      <w:jc w:val="center"/>
      <w:outlineLvl w:val="2"/>
    </w:pPr>
    <w:rPr>
      <w:i/>
      <w:szCs w:val="20"/>
      <w:lang w:eastAsia="ar-SA"/>
    </w:rPr>
  </w:style>
  <w:style w:type="paragraph" w:styleId="4">
    <w:name w:val="heading 4"/>
    <w:basedOn w:val="a"/>
    <w:next w:val="a"/>
    <w:link w:val="40"/>
    <w:qFormat/>
    <w:rsid w:val="0047169A"/>
    <w:pPr>
      <w:keepNext/>
      <w:numPr>
        <w:ilvl w:val="3"/>
        <w:numId w:val="3"/>
      </w:numPr>
      <w:spacing w:before="240" w:after="60"/>
      <w:outlineLvl w:val="3"/>
    </w:pPr>
    <w:rPr>
      <w:b/>
      <w:bCs/>
      <w:sz w:val="28"/>
      <w:szCs w:val="28"/>
      <w:lang w:eastAsia="ar-SA"/>
    </w:rPr>
  </w:style>
  <w:style w:type="paragraph" w:styleId="5">
    <w:name w:val="heading 5"/>
    <w:basedOn w:val="a"/>
    <w:next w:val="a"/>
    <w:link w:val="50"/>
    <w:qFormat/>
    <w:rsid w:val="0047169A"/>
    <w:pPr>
      <w:keepNext/>
      <w:numPr>
        <w:ilvl w:val="4"/>
        <w:numId w:val="3"/>
      </w:numPr>
      <w:outlineLvl w:val="4"/>
    </w:pPr>
    <w:rPr>
      <w:b/>
      <w:sz w:val="20"/>
      <w:szCs w:val="20"/>
      <w:lang w:eastAsia="ar-SA"/>
    </w:rPr>
  </w:style>
  <w:style w:type="paragraph" w:styleId="6">
    <w:name w:val="heading 6"/>
    <w:basedOn w:val="a"/>
    <w:next w:val="a"/>
    <w:link w:val="60"/>
    <w:qFormat/>
    <w:rsid w:val="0047169A"/>
    <w:pPr>
      <w:numPr>
        <w:ilvl w:val="5"/>
        <w:numId w:val="3"/>
      </w:numPr>
      <w:spacing w:before="240" w:after="60"/>
      <w:outlineLvl w:val="5"/>
    </w:pPr>
    <w:rPr>
      <w:b/>
      <w:bCs/>
      <w:sz w:val="22"/>
      <w:szCs w:val="22"/>
      <w:lang w:eastAsia="ar-SA"/>
    </w:rPr>
  </w:style>
  <w:style w:type="paragraph" w:styleId="7">
    <w:name w:val="heading 7"/>
    <w:basedOn w:val="a"/>
    <w:next w:val="a"/>
    <w:link w:val="70"/>
    <w:qFormat/>
    <w:rsid w:val="0047169A"/>
    <w:pPr>
      <w:numPr>
        <w:ilvl w:val="6"/>
        <w:numId w:val="3"/>
      </w:numPr>
      <w:spacing w:before="240" w:after="60"/>
      <w:outlineLvl w:val="6"/>
    </w:pPr>
    <w:rPr>
      <w:lang w:eastAsia="ar-SA"/>
    </w:rPr>
  </w:style>
  <w:style w:type="paragraph" w:styleId="8">
    <w:name w:val="heading 8"/>
    <w:basedOn w:val="a"/>
    <w:next w:val="a"/>
    <w:link w:val="80"/>
    <w:qFormat/>
    <w:rsid w:val="0047169A"/>
    <w:pPr>
      <w:numPr>
        <w:ilvl w:val="7"/>
        <w:numId w:val="3"/>
      </w:numPr>
      <w:spacing w:before="240" w:after="60"/>
      <w:outlineLvl w:val="7"/>
    </w:pPr>
    <w:rPr>
      <w:i/>
      <w:iCs/>
      <w:lang w:eastAsia="ar-SA"/>
    </w:rPr>
  </w:style>
  <w:style w:type="paragraph" w:styleId="9">
    <w:name w:val="heading 9"/>
    <w:basedOn w:val="a"/>
    <w:next w:val="a"/>
    <w:link w:val="90"/>
    <w:qFormat/>
    <w:rsid w:val="0047169A"/>
    <w:pPr>
      <w:numPr>
        <w:ilvl w:val="8"/>
        <w:numId w:val="3"/>
      </w:numPr>
      <w:spacing w:before="240" w:after="60"/>
      <w:outlineLvl w:val="8"/>
    </w:pPr>
    <w:rPr>
      <w:rFonts w:ascii="Arial" w:hAnsi="Arial" w:cs="Arial"/>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3B7B0A"/>
    <w:pPr>
      <w:spacing w:before="120" w:after="120"/>
    </w:pPr>
    <w:rPr>
      <w:b/>
      <w:bCs/>
      <w:sz w:val="20"/>
      <w:szCs w:val="20"/>
      <w:lang w:val="en-US" w:eastAsia="en-US"/>
    </w:rPr>
  </w:style>
  <w:style w:type="paragraph" w:customStyle="1" w:styleId="a4">
    <w:name w:val="Абзац с отступом"/>
    <w:basedOn w:val="a"/>
    <w:rsid w:val="003B7B0A"/>
    <w:pPr>
      <w:spacing w:line="440" w:lineRule="exact"/>
      <w:ind w:firstLine="709"/>
      <w:jc w:val="both"/>
    </w:pPr>
    <w:rPr>
      <w:iCs/>
      <w:spacing w:val="6"/>
      <w:sz w:val="26"/>
      <w:szCs w:val="20"/>
    </w:rPr>
  </w:style>
  <w:style w:type="paragraph" w:customStyle="1" w:styleId="a5">
    <w:name w:val="Абзац с отступом Знак Знак Знак Знак Знак Знак Знак"/>
    <w:basedOn w:val="a"/>
    <w:link w:val="11"/>
    <w:rsid w:val="003B7B0A"/>
    <w:pPr>
      <w:spacing w:line="400" w:lineRule="exact"/>
      <w:ind w:firstLine="709"/>
      <w:jc w:val="both"/>
    </w:pPr>
    <w:rPr>
      <w:iCs/>
      <w:spacing w:val="2"/>
      <w:sz w:val="26"/>
      <w:szCs w:val="26"/>
    </w:rPr>
  </w:style>
  <w:style w:type="paragraph" w:customStyle="1" w:styleId="12">
    <w:name w:val="Стиль1"/>
    <w:basedOn w:val="a5"/>
    <w:link w:val="13"/>
    <w:qFormat/>
    <w:rsid w:val="003B7B0A"/>
    <w:pPr>
      <w:spacing w:line="240" w:lineRule="auto"/>
    </w:pPr>
    <w:rPr>
      <w:spacing w:val="4"/>
      <w:sz w:val="24"/>
      <w:szCs w:val="24"/>
    </w:rPr>
  </w:style>
  <w:style w:type="character" w:customStyle="1" w:styleId="11">
    <w:name w:val="Абзац с отступом Знак Знак Знак Знак Знак Знак Знак Знак1"/>
    <w:link w:val="a5"/>
    <w:rsid w:val="003B7B0A"/>
    <w:rPr>
      <w:rFonts w:eastAsia="Times New Roman"/>
      <w:iCs/>
      <w:spacing w:val="2"/>
      <w:sz w:val="26"/>
      <w:szCs w:val="26"/>
      <w:lang w:eastAsia="ru-RU"/>
    </w:rPr>
  </w:style>
  <w:style w:type="character" w:customStyle="1" w:styleId="13">
    <w:name w:val="Стиль1 Знак"/>
    <w:link w:val="12"/>
    <w:rsid w:val="003B7B0A"/>
    <w:rPr>
      <w:rFonts w:eastAsia="Times New Roman"/>
      <w:iCs/>
      <w:spacing w:val="4"/>
      <w:sz w:val="26"/>
      <w:szCs w:val="26"/>
      <w:lang w:eastAsia="ru-RU"/>
    </w:rPr>
  </w:style>
  <w:style w:type="paragraph" w:styleId="a6">
    <w:name w:val="Balloon Text"/>
    <w:basedOn w:val="a"/>
    <w:link w:val="a7"/>
    <w:uiPriority w:val="99"/>
    <w:semiHidden/>
    <w:unhideWhenUsed/>
    <w:rsid w:val="003B7B0A"/>
    <w:rPr>
      <w:rFonts w:ascii="Tahoma" w:hAnsi="Tahoma" w:cs="Tahoma"/>
      <w:sz w:val="16"/>
      <w:szCs w:val="16"/>
    </w:rPr>
  </w:style>
  <w:style w:type="character" w:customStyle="1" w:styleId="a7">
    <w:name w:val="Текст выноски Знак"/>
    <w:link w:val="a6"/>
    <w:uiPriority w:val="99"/>
    <w:semiHidden/>
    <w:rsid w:val="003B7B0A"/>
    <w:rPr>
      <w:rFonts w:ascii="Tahoma" w:eastAsia="Times New Roman" w:hAnsi="Tahoma" w:cs="Tahoma"/>
      <w:sz w:val="16"/>
      <w:szCs w:val="16"/>
      <w:lang w:eastAsia="ru-RU"/>
    </w:rPr>
  </w:style>
  <w:style w:type="character" w:customStyle="1" w:styleId="10">
    <w:name w:val="Заголовок 1 Знак"/>
    <w:link w:val="1"/>
    <w:rsid w:val="0047169A"/>
    <w:rPr>
      <w:rFonts w:eastAsia="Times New Roman"/>
      <w:b/>
      <w:sz w:val="28"/>
      <w:szCs w:val="20"/>
      <w:lang w:eastAsia="ar-SA"/>
    </w:rPr>
  </w:style>
  <w:style w:type="character" w:customStyle="1" w:styleId="20">
    <w:name w:val="Заголовок 2 Знак"/>
    <w:link w:val="2"/>
    <w:rsid w:val="0047169A"/>
    <w:rPr>
      <w:rFonts w:eastAsia="Times New Roman"/>
      <w:szCs w:val="20"/>
      <w:lang w:eastAsia="ar-SA"/>
    </w:rPr>
  </w:style>
  <w:style w:type="character" w:customStyle="1" w:styleId="30">
    <w:name w:val="Заголовок 3 Знак"/>
    <w:link w:val="3"/>
    <w:rsid w:val="0047169A"/>
    <w:rPr>
      <w:rFonts w:eastAsia="Times New Roman"/>
      <w:i/>
      <w:szCs w:val="20"/>
      <w:lang w:eastAsia="ar-SA"/>
    </w:rPr>
  </w:style>
  <w:style w:type="character" w:customStyle="1" w:styleId="40">
    <w:name w:val="Заголовок 4 Знак"/>
    <w:link w:val="4"/>
    <w:rsid w:val="0047169A"/>
    <w:rPr>
      <w:rFonts w:eastAsia="Times New Roman"/>
      <w:b/>
      <w:bCs/>
      <w:sz w:val="28"/>
      <w:szCs w:val="28"/>
      <w:lang w:eastAsia="ar-SA"/>
    </w:rPr>
  </w:style>
  <w:style w:type="character" w:customStyle="1" w:styleId="50">
    <w:name w:val="Заголовок 5 Знак"/>
    <w:link w:val="5"/>
    <w:rsid w:val="0047169A"/>
    <w:rPr>
      <w:rFonts w:eastAsia="Times New Roman"/>
      <w:b/>
      <w:sz w:val="20"/>
      <w:szCs w:val="20"/>
      <w:lang w:eastAsia="ar-SA"/>
    </w:rPr>
  </w:style>
  <w:style w:type="character" w:customStyle="1" w:styleId="60">
    <w:name w:val="Заголовок 6 Знак"/>
    <w:link w:val="6"/>
    <w:rsid w:val="0047169A"/>
    <w:rPr>
      <w:rFonts w:eastAsia="Times New Roman"/>
      <w:b/>
      <w:bCs/>
      <w:sz w:val="22"/>
      <w:szCs w:val="22"/>
      <w:lang w:eastAsia="ar-SA"/>
    </w:rPr>
  </w:style>
  <w:style w:type="character" w:customStyle="1" w:styleId="70">
    <w:name w:val="Заголовок 7 Знак"/>
    <w:link w:val="7"/>
    <w:rsid w:val="0047169A"/>
    <w:rPr>
      <w:rFonts w:eastAsia="Times New Roman"/>
      <w:lang w:eastAsia="ar-SA"/>
    </w:rPr>
  </w:style>
  <w:style w:type="character" w:customStyle="1" w:styleId="80">
    <w:name w:val="Заголовок 8 Знак"/>
    <w:link w:val="8"/>
    <w:rsid w:val="0047169A"/>
    <w:rPr>
      <w:rFonts w:eastAsia="Times New Roman"/>
      <w:i/>
      <w:iCs/>
      <w:lang w:eastAsia="ar-SA"/>
    </w:rPr>
  </w:style>
  <w:style w:type="character" w:customStyle="1" w:styleId="90">
    <w:name w:val="Заголовок 9 Знак"/>
    <w:link w:val="9"/>
    <w:rsid w:val="0047169A"/>
    <w:rPr>
      <w:rFonts w:ascii="Arial" w:eastAsia="Times New Roman" w:hAnsi="Arial" w:cs="Arial"/>
      <w:sz w:val="22"/>
      <w:szCs w:val="22"/>
      <w:lang w:eastAsia="ar-SA"/>
    </w:rPr>
  </w:style>
  <w:style w:type="character" w:styleId="a8">
    <w:name w:val="Hyperlink"/>
    <w:uiPriority w:val="99"/>
    <w:unhideWhenUsed/>
    <w:rsid w:val="00940E32"/>
    <w:rPr>
      <w:color w:val="0000FF"/>
      <w:u w:val="single"/>
    </w:rPr>
  </w:style>
  <w:style w:type="character" w:customStyle="1" w:styleId="longtext">
    <w:name w:val="long_text"/>
    <w:rsid w:val="00AC5DF8"/>
  </w:style>
  <w:style w:type="table" w:styleId="a9">
    <w:name w:val="Table Grid"/>
    <w:basedOn w:val="a1"/>
    <w:uiPriority w:val="59"/>
    <w:rsid w:val="001F1DF3"/>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F7D"/>
    <w:rPr>
      <w:rFonts w:eastAsia="Times New Roman"/>
      <w:sz w:val="24"/>
      <w:szCs w:val="24"/>
    </w:rPr>
  </w:style>
  <w:style w:type="paragraph" w:styleId="1">
    <w:name w:val="heading 1"/>
    <w:basedOn w:val="a"/>
    <w:next w:val="a"/>
    <w:link w:val="10"/>
    <w:qFormat/>
    <w:rsid w:val="0047169A"/>
    <w:pPr>
      <w:keepNext/>
      <w:numPr>
        <w:numId w:val="3"/>
      </w:numPr>
      <w:jc w:val="center"/>
      <w:outlineLvl w:val="0"/>
    </w:pPr>
    <w:rPr>
      <w:b/>
      <w:sz w:val="28"/>
      <w:szCs w:val="20"/>
      <w:lang w:eastAsia="ar-SA"/>
    </w:rPr>
  </w:style>
  <w:style w:type="paragraph" w:styleId="2">
    <w:name w:val="heading 2"/>
    <w:basedOn w:val="a"/>
    <w:next w:val="a"/>
    <w:link w:val="20"/>
    <w:qFormat/>
    <w:rsid w:val="0047169A"/>
    <w:pPr>
      <w:keepNext/>
      <w:numPr>
        <w:ilvl w:val="1"/>
        <w:numId w:val="3"/>
      </w:numPr>
      <w:jc w:val="center"/>
      <w:outlineLvl w:val="1"/>
    </w:pPr>
    <w:rPr>
      <w:szCs w:val="20"/>
      <w:lang w:eastAsia="ar-SA"/>
    </w:rPr>
  </w:style>
  <w:style w:type="paragraph" w:styleId="3">
    <w:name w:val="heading 3"/>
    <w:basedOn w:val="a"/>
    <w:next w:val="a"/>
    <w:link w:val="30"/>
    <w:qFormat/>
    <w:rsid w:val="0047169A"/>
    <w:pPr>
      <w:keepNext/>
      <w:numPr>
        <w:ilvl w:val="2"/>
        <w:numId w:val="3"/>
      </w:numPr>
      <w:jc w:val="center"/>
      <w:outlineLvl w:val="2"/>
    </w:pPr>
    <w:rPr>
      <w:i/>
      <w:szCs w:val="20"/>
      <w:lang w:eastAsia="ar-SA"/>
    </w:rPr>
  </w:style>
  <w:style w:type="paragraph" w:styleId="4">
    <w:name w:val="heading 4"/>
    <w:basedOn w:val="a"/>
    <w:next w:val="a"/>
    <w:link w:val="40"/>
    <w:qFormat/>
    <w:rsid w:val="0047169A"/>
    <w:pPr>
      <w:keepNext/>
      <w:numPr>
        <w:ilvl w:val="3"/>
        <w:numId w:val="3"/>
      </w:numPr>
      <w:spacing w:before="240" w:after="60"/>
      <w:outlineLvl w:val="3"/>
    </w:pPr>
    <w:rPr>
      <w:b/>
      <w:bCs/>
      <w:sz w:val="28"/>
      <w:szCs w:val="28"/>
      <w:lang w:eastAsia="ar-SA"/>
    </w:rPr>
  </w:style>
  <w:style w:type="paragraph" w:styleId="5">
    <w:name w:val="heading 5"/>
    <w:basedOn w:val="a"/>
    <w:next w:val="a"/>
    <w:link w:val="50"/>
    <w:qFormat/>
    <w:rsid w:val="0047169A"/>
    <w:pPr>
      <w:keepNext/>
      <w:numPr>
        <w:ilvl w:val="4"/>
        <w:numId w:val="3"/>
      </w:numPr>
      <w:outlineLvl w:val="4"/>
    </w:pPr>
    <w:rPr>
      <w:b/>
      <w:sz w:val="20"/>
      <w:szCs w:val="20"/>
      <w:lang w:eastAsia="ar-SA"/>
    </w:rPr>
  </w:style>
  <w:style w:type="paragraph" w:styleId="6">
    <w:name w:val="heading 6"/>
    <w:basedOn w:val="a"/>
    <w:next w:val="a"/>
    <w:link w:val="60"/>
    <w:qFormat/>
    <w:rsid w:val="0047169A"/>
    <w:pPr>
      <w:numPr>
        <w:ilvl w:val="5"/>
        <w:numId w:val="3"/>
      </w:numPr>
      <w:spacing w:before="240" w:after="60"/>
      <w:outlineLvl w:val="5"/>
    </w:pPr>
    <w:rPr>
      <w:b/>
      <w:bCs/>
      <w:sz w:val="22"/>
      <w:szCs w:val="22"/>
      <w:lang w:eastAsia="ar-SA"/>
    </w:rPr>
  </w:style>
  <w:style w:type="paragraph" w:styleId="7">
    <w:name w:val="heading 7"/>
    <w:basedOn w:val="a"/>
    <w:next w:val="a"/>
    <w:link w:val="70"/>
    <w:qFormat/>
    <w:rsid w:val="0047169A"/>
    <w:pPr>
      <w:numPr>
        <w:ilvl w:val="6"/>
        <w:numId w:val="3"/>
      </w:numPr>
      <w:spacing w:before="240" w:after="60"/>
      <w:outlineLvl w:val="6"/>
    </w:pPr>
    <w:rPr>
      <w:lang w:eastAsia="ar-SA"/>
    </w:rPr>
  </w:style>
  <w:style w:type="paragraph" w:styleId="8">
    <w:name w:val="heading 8"/>
    <w:basedOn w:val="a"/>
    <w:next w:val="a"/>
    <w:link w:val="80"/>
    <w:qFormat/>
    <w:rsid w:val="0047169A"/>
    <w:pPr>
      <w:numPr>
        <w:ilvl w:val="7"/>
        <w:numId w:val="3"/>
      </w:numPr>
      <w:spacing w:before="240" w:after="60"/>
      <w:outlineLvl w:val="7"/>
    </w:pPr>
    <w:rPr>
      <w:i/>
      <w:iCs/>
      <w:lang w:eastAsia="ar-SA"/>
    </w:rPr>
  </w:style>
  <w:style w:type="paragraph" w:styleId="9">
    <w:name w:val="heading 9"/>
    <w:basedOn w:val="a"/>
    <w:next w:val="a"/>
    <w:link w:val="90"/>
    <w:qFormat/>
    <w:rsid w:val="0047169A"/>
    <w:pPr>
      <w:numPr>
        <w:ilvl w:val="8"/>
        <w:numId w:val="3"/>
      </w:numPr>
      <w:spacing w:before="240" w:after="60"/>
      <w:outlineLvl w:val="8"/>
    </w:pPr>
    <w:rPr>
      <w:rFonts w:ascii="Arial" w:hAnsi="Arial" w:cs="Arial"/>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3B7B0A"/>
    <w:pPr>
      <w:spacing w:before="120" w:after="120"/>
    </w:pPr>
    <w:rPr>
      <w:b/>
      <w:bCs/>
      <w:sz w:val="20"/>
      <w:szCs w:val="20"/>
      <w:lang w:val="en-US" w:eastAsia="en-US"/>
    </w:rPr>
  </w:style>
  <w:style w:type="paragraph" w:customStyle="1" w:styleId="a4">
    <w:name w:val="Абзац с отступом"/>
    <w:basedOn w:val="a"/>
    <w:rsid w:val="003B7B0A"/>
    <w:pPr>
      <w:spacing w:line="440" w:lineRule="exact"/>
      <w:ind w:firstLine="709"/>
      <w:jc w:val="both"/>
    </w:pPr>
    <w:rPr>
      <w:iCs/>
      <w:spacing w:val="6"/>
      <w:sz w:val="26"/>
      <w:szCs w:val="20"/>
    </w:rPr>
  </w:style>
  <w:style w:type="paragraph" w:customStyle="1" w:styleId="a5">
    <w:name w:val="Абзац с отступом Знак Знак Знак Знак Знак Знак Знак"/>
    <w:basedOn w:val="a"/>
    <w:link w:val="11"/>
    <w:rsid w:val="003B7B0A"/>
    <w:pPr>
      <w:spacing w:line="400" w:lineRule="exact"/>
      <w:ind w:firstLine="709"/>
      <w:jc w:val="both"/>
    </w:pPr>
    <w:rPr>
      <w:iCs/>
      <w:spacing w:val="2"/>
      <w:sz w:val="26"/>
      <w:szCs w:val="26"/>
    </w:rPr>
  </w:style>
  <w:style w:type="paragraph" w:customStyle="1" w:styleId="12">
    <w:name w:val="Стиль1"/>
    <w:basedOn w:val="a5"/>
    <w:link w:val="13"/>
    <w:qFormat/>
    <w:rsid w:val="003B7B0A"/>
    <w:pPr>
      <w:spacing w:line="240" w:lineRule="auto"/>
    </w:pPr>
    <w:rPr>
      <w:spacing w:val="4"/>
      <w:sz w:val="24"/>
      <w:szCs w:val="24"/>
    </w:rPr>
  </w:style>
  <w:style w:type="character" w:customStyle="1" w:styleId="11">
    <w:name w:val="Абзац с отступом Знак Знак Знак Знак Знак Знак Знак Знак1"/>
    <w:link w:val="a5"/>
    <w:rsid w:val="003B7B0A"/>
    <w:rPr>
      <w:rFonts w:eastAsia="Times New Roman"/>
      <w:iCs/>
      <w:spacing w:val="2"/>
      <w:sz w:val="26"/>
      <w:szCs w:val="26"/>
      <w:lang w:eastAsia="ru-RU"/>
    </w:rPr>
  </w:style>
  <w:style w:type="character" w:customStyle="1" w:styleId="13">
    <w:name w:val="Стиль1 Знак"/>
    <w:link w:val="12"/>
    <w:rsid w:val="003B7B0A"/>
    <w:rPr>
      <w:rFonts w:eastAsia="Times New Roman"/>
      <w:iCs/>
      <w:spacing w:val="4"/>
      <w:sz w:val="26"/>
      <w:szCs w:val="26"/>
      <w:lang w:eastAsia="ru-RU"/>
    </w:rPr>
  </w:style>
  <w:style w:type="paragraph" w:styleId="a6">
    <w:name w:val="Balloon Text"/>
    <w:basedOn w:val="a"/>
    <w:link w:val="a7"/>
    <w:uiPriority w:val="99"/>
    <w:semiHidden/>
    <w:unhideWhenUsed/>
    <w:rsid w:val="003B7B0A"/>
    <w:rPr>
      <w:rFonts w:ascii="Tahoma" w:hAnsi="Tahoma" w:cs="Tahoma"/>
      <w:sz w:val="16"/>
      <w:szCs w:val="16"/>
    </w:rPr>
  </w:style>
  <w:style w:type="character" w:customStyle="1" w:styleId="a7">
    <w:name w:val="Текст выноски Знак"/>
    <w:link w:val="a6"/>
    <w:uiPriority w:val="99"/>
    <w:semiHidden/>
    <w:rsid w:val="003B7B0A"/>
    <w:rPr>
      <w:rFonts w:ascii="Tahoma" w:eastAsia="Times New Roman" w:hAnsi="Tahoma" w:cs="Tahoma"/>
      <w:sz w:val="16"/>
      <w:szCs w:val="16"/>
      <w:lang w:eastAsia="ru-RU"/>
    </w:rPr>
  </w:style>
  <w:style w:type="character" w:customStyle="1" w:styleId="10">
    <w:name w:val="Заголовок 1 Знак"/>
    <w:link w:val="1"/>
    <w:rsid w:val="0047169A"/>
    <w:rPr>
      <w:rFonts w:eastAsia="Times New Roman"/>
      <w:b/>
      <w:sz w:val="28"/>
      <w:szCs w:val="20"/>
      <w:lang w:eastAsia="ar-SA"/>
    </w:rPr>
  </w:style>
  <w:style w:type="character" w:customStyle="1" w:styleId="20">
    <w:name w:val="Заголовок 2 Знак"/>
    <w:link w:val="2"/>
    <w:rsid w:val="0047169A"/>
    <w:rPr>
      <w:rFonts w:eastAsia="Times New Roman"/>
      <w:szCs w:val="20"/>
      <w:lang w:eastAsia="ar-SA"/>
    </w:rPr>
  </w:style>
  <w:style w:type="character" w:customStyle="1" w:styleId="30">
    <w:name w:val="Заголовок 3 Знак"/>
    <w:link w:val="3"/>
    <w:rsid w:val="0047169A"/>
    <w:rPr>
      <w:rFonts w:eastAsia="Times New Roman"/>
      <w:i/>
      <w:szCs w:val="20"/>
      <w:lang w:eastAsia="ar-SA"/>
    </w:rPr>
  </w:style>
  <w:style w:type="character" w:customStyle="1" w:styleId="40">
    <w:name w:val="Заголовок 4 Знак"/>
    <w:link w:val="4"/>
    <w:rsid w:val="0047169A"/>
    <w:rPr>
      <w:rFonts w:eastAsia="Times New Roman"/>
      <w:b/>
      <w:bCs/>
      <w:sz w:val="28"/>
      <w:szCs w:val="28"/>
      <w:lang w:eastAsia="ar-SA"/>
    </w:rPr>
  </w:style>
  <w:style w:type="character" w:customStyle="1" w:styleId="50">
    <w:name w:val="Заголовок 5 Знак"/>
    <w:link w:val="5"/>
    <w:rsid w:val="0047169A"/>
    <w:rPr>
      <w:rFonts w:eastAsia="Times New Roman"/>
      <w:b/>
      <w:sz w:val="20"/>
      <w:szCs w:val="20"/>
      <w:lang w:eastAsia="ar-SA"/>
    </w:rPr>
  </w:style>
  <w:style w:type="character" w:customStyle="1" w:styleId="60">
    <w:name w:val="Заголовок 6 Знак"/>
    <w:link w:val="6"/>
    <w:rsid w:val="0047169A"/>
    <w:rPr>
      <w:rFonts w:eastAsia="Times New Roman"/>
      <w:b/>
      <w:bCs/>
      <w:sz w:val="22"/>
      <w:szCs w:val="22"/>
      <w:lang w:eastAsia="ar-SA"/>
    </w:rPr>
  </w:style>
  <w:style w:type="character" w:customStyle="1" w:styleId="70">
    <w:name w:val="Заголовок 7 Знак"/>
    <w:link w:val="7"/>
    <w:rsid w:val="0047169A"/>
    <w:rPr>
      <w:rFonts w:eastAsia="Times New Roman"/>
      <w:lang w:eastAsia="ar-SA"/>
    </w:rPr>
  </w:style>
  <w:style w:type="character" w:customStyle="1" w:styleId="80">
    <w:name w:val="Заголовок 8 Знак"/>
    <w:link w:val="8"/>
    <w:rsid w:val="0047169A"/>
    <w:rPr>
      <w:rFonts w:eastAsia="Times New Roman"/>
      <w:i/>
      <w:iCs/>
      <w:lang w:eastAsia="ar-SA"/>
    </w:rPr>
  </w:style>
  <w:style w:type="character" w:customStyle="1" w:styleId="90">
    <w:name w:val="Заголовок 9 Знак"/>
    <w:link w:val="9"/>
    <w:rsid w:val="0047169A"/>
    <w:rPr>
      <w:rFonts w:ascii="Arial" w:eastAsia="Times New Roman" w:hAnsi="Arial" w:cs="Arial"/>
      <w:sz w:val="22"/>
      <w:szCs w:val="22"/>
      <w:lang w:eastAsia="ar-SA"/>
    </w:rPr>
  </w:style>
  <w:style w:type="character" w:styleId="a8">
    <w:name w:val="Hyperlink"/>
    <w:uiPriority w:val="99"/>
    <w:unhideWhenUsed/>
    <w:rsid w:val="00940E32"/>
    <w:rPr>
      <w:color w:val="0000FF"/>
      <w:u w:val="single"/>
    </w:rPr>
  </w:style>
  <w:style w:type="character" w:customStyle="1" w:styleId="longtext">
    <w:name w:val="long_text"/>
    <w:rsid w:val="00AC5DF8"/>
  </w:style>
  <w:style w:type="table" w:styleId="a9">
    <w:name w:val="Table Grid"/>
    <w:basedOn w:val="a1"/>
    <w:uiPriority w:val="59"/>
    <w:rsid w:val="001F1DF3"/>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515136">
      <w:bodyDiv w:val="1"/>
      <w:marLeft w:val="0"/>
      <w:marRight w:val="0"/>
      <w:marTop w:val="0"/>
      <w:marBottom w:val="0"/>
      <w:divBdr>
        <w:top w:val="none" w:sz="0" w:space="0" w:color="auto"/>
        <w:left w:val="none" w:sz="0" w:space="0" w:color="auto"/>
        <w:bottom w:val="none" w:sz="0" w:space="0" w:color="auto"/>
        <w:right w:val="none" w:sz="0" w:space="0" w:color="auto"/>
      </w:divBdr>
    </w:div>
    <w:div w:id="1370300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v.kryukov@mail.ru" TargetMode="External"/><Relationship Id="rId13" Type="http://schemas.openxmlformats.org/officeDocument/2006/relationships/image" Target="media/image2.png"/><Relationship Id="rId18" Type="http://schemas.openxmlformats.org/officeDocument/2006/relationships/image" Target="media/image5.w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oleObject" Target="embeddings/oleObject5.bin"/><Relationship Id="rId7" Type="http://schemas.openxmlformats.org/officeDocument/2006/relationships/hyperlink" Target="mailto:klgn@drive.ispu.ru" TargetMode="External"/><Relationship Id="rId12" Type="http://schemas.openxmlformats.org/officeDocument/2006/relationships/oleObject" Target="embeddings/oleObject1.bin"/><Relationship Id="rId17" Type="http://schemas.openxmlformats.org/officeDocument/2006/relationships/oleObject" Target="embeddings/oleObject3.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24" Type="http://schemas.openxmlformats.org/officeDocument/2006/relationships/image" Target="media/image8.png"/><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oleObject" Target="embeddings/oleObject6.bin"/><Relationship Id="rId10" Type="http://schemas.openxmlformats.org/officeDocument/2006/relationships/hyperlink" Target="mailto:stepanov55@yandex.ru" TargetMode="External"/><Relationship Id="rId19" Type="http://schemas.openxmlformats.org/officeDocument/2006/relationships/oleObject" Target="embeddings/oleObject4.bin"/><Relationship Id="rId4" Type="http://schemas.microsoft.com/office/2007/relationships/stylesWithEffects" Target="stylesWithEffects.xml"/><Relationship Id="rId9" Type="http://schemas.openxmlformats.org/officeDocument/2006/relationships/hyperlink" Target="mailto:stepanov55@yandex.ru" TargetMode="External"/><Relationship Id="rId14" Type="http://schemas.openxmlformats.org/officeDocument/2006/relationships/image" Target="media/image3.wmf"/><Relationship Id="rId22" Type="http://schemas.openxmlformats.org/officeDocument/2006/relationships/image" Target="media/image7.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87CE01-C7B4-41E6-BDBA-ECF4A1A3B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1592</TotalTime>
  <Pages>7</Pages>
  <Words>4262</Words>
  <Characters>24295</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28501</CharactersWithSpaces>
  <SharedDoc>false</SharedDoc>
  <HLinks>
    <vt:vector size="6" baseType="variant">
      <vt:variant>
        <vt:i4>7405599</vt:i4>
      </vt:variant>
      <vt:variant>
        <vt:i4>0</vt:i4>
      </vt:variant>
      <vt:variant>
        <vt:i4>0</vt:i4>
      </vt:variant>
      <vt:variant>
        <vt:i4>5</vt:i4>
      </vt:variant>
      <vt:variant>
        <vt:lpwstr>mailto:klgn@lrive/ispu.ru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ONTI_Kryukov</dc:creator>
  <cp:lastModifiedBy>admin</cp:lastModifiedBy>
  <cp:revision>29</cp:revision>
  <cp:lastPrinted>2025-03-19T12:57:00Z</cp:lastPrinted>
  <dcterms:created xsi:type="dcterms:W3CDTF">2025-03-18T15:50:00Z</dcterms:created>
  <dcterms:modified xsi:type="dcterms:W3CDTF">2025-03-20T13:34:00Z</dcterms:modified>
</cp:coreProperties>
</file>